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EC" w:rsidRDefault="00CB09EC" w:rsidP="00CB09E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Информационно-методическое совещание</w:t>
      </w:r>
    </w:p>
    <w:p w:rsidR="00CB09EC" w:rsidRDefault="00CB09EC" w:rsidP="00CB09E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ПЕДАГОГОВ-психологов </w:t>
      </w:r>
      <w:r w:rsidRPr="000C2B4B">
        <w:rPr>
          <w:b/>
          <w:caps/>
          <w:spacing w:val="40"/>
        </w:rPr>
        <w:t xml:space="preserve">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CB09EC" w:rsidRDefault="00CB09EC" w:rsidP="00CB09EC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CB09EC" w:rsidRPr="000C2B4B" w:rsidRDefault="00CB09EC" w:rsidP="00CB09E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</w:p>
    <w:p w:rsidR="00CB09EC" w:rsidRPr="00D40035" w:rsidRDefault="00CB09EC" w:rsidP="00CB09EC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31</w:t>
      </w:r>
      <w:r>
        <w:rPr>
          <w:b/>
        </w:rPr>
        <w:t>.0</w:t>
      </w:r>
      <w:r>
        <w:rPr>
          <w:b/>
        </w:rPr>
        <w:t>1</w:t>
      </w:r>
      <w:r>
        <w:rPr>
          <w:b/>
        </w:rPr>
        <w:t>.</w:t>
      </w:r>
      <w:r>
        <w:rPr>
          <w:b/>
        </w:rPr>
        <w:t>20</w:t>
      </w:r>
      <w:r>
        <w:rPr>
          <w:b/>
        </w:rPr>
        <w:t xml:space="preserve">                                                             </w:t>
      </w:r>
      <w:r w:rsidRPr="00D40035">
        <w:rPr>
          <w:b/>
        </w:rPr>
        <w:t xml:space="preserve">10.30                                                   ЦПМСС </w:t>
      </w:r>
    </w:p>
    <w:p w:rsidR="00CB09EC" w:rsidRDefault="00CB09EC" w:rsidP="00CB09EC">
      <w:pPr>
        <w:tabs>
          <w:tab w:val="left" w:pos="142"/>
        </w:tabs>
        <w:ind w:firstLine="600"/>
        <w:outlineLvl w:val="0"/>
        <w:rPr>
          <w:b/>
        </w:rPr>
      </w:pPr>
    </w:p>
    <w:p w:rsidR="00CB09EC" w:rsidRPr="004A0344" w:rsidRDefault="00CB09EC" w:rsidP="00CB09EC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4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061"/>
      </w:tblGrid>
      <w:tr w:rsidR="00CB09EC" w:rsidTr="00CB09EC">
        <w:tc>
          <w:tcPr>
            <w:tcW w:w="6238" w:type="dxa"/>
          </w:tcPr>
          <w:p w:rsidR="00CB09EC" w:rsidRPr="001E5D52" w:rsidRDefault="00CB09EC" w:rsidP="00CB09EC">
            <w:r>
              <w:t>Министерство просвещения РФ</w:t>
            </w:r>
          </w:p>
        </w:tc>
        <w:tc>
          <w:tcPr>
            <w:tcW w:w="3061" w:type="dxa"/>
          </w:tcPr>
          <w:p w:rsidR="00CB09EC" w:rsidRPr="001E5D52" w:rsidRDefault="00CB09EC" w:rsidP="00CB09EC">
            <w:r w:rsidRPr="009E624F">
              <w:t>https://edu.gov.ru/</w:t>
            </w:r>
          </w:p>
        </w:tc>
      </w:tr>
      <w:tr w:rsidR="00CB09EC" w:rsidTr="00CB09EC">
        <w:tc>
          <w:tcPr>
            <w:tcW w:w="6238" w:type="dxa"/>
          </w:tcPr>
          <w:p w:rsidR="00CB09EC" w:rsidRDefault="00CB09EC" w:rsidP="00E7313E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3061" w:type="dxa"/>
          </w:tcPr>
          <w:p w:rsidR="00CB09EC" w:rsidRPr="003575D9" w:rsidRDefault="00CB09EC" w:rsidP="00E7313E">
            <w:r w:rsidRPr="003575D9">
              <w:rPr>
                <w:lang w:val="en-US"/>
              </w:rPr>
              <w:t>http://www.edu.ru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>
              <w:t xml:space="preserve">Комитет по образованию Санкт-Петербурга </w:t>
            </w:r>
          </w:p>
        </w:tc>
        <w:tc>
          <w:tcPr>
            <w:tcW w:w="3061" w:type="dxa"/>
          </w:tcPr>
          <w:p w:rsidR="00CB09EC" w:rsidRPr="00F85D79" w:rsidRDefault="00CB09EC" w:rsidP="00E7313E">
            <w:hyperlink r:id="rId5" w:history="1">
              <w:r w:rsidRPr="00F85D79">
                <w:rPr>
                  <w:rStyle w:val="a5"/>
                </w:rPr>
                <w:t>http://k-obr.spb.ru/</w:t>
              </w:r>
            </w:hyperlink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http://www.rfdeti.ru/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 w:rsidRPr="001E5D52">
              <w:t>Уполномоченный по правам ребенка в СПб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http://www.spbdeti.org/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>
              <w:t>СПб АППО</w:t>
            </w:r>
          </w:p>
        </w:tc>
        <w:tc>
          <w:tcPr>
            <w:tcW w:w="3061" w:type="dxa"/>
          </w:tcPr>
          <w:p w:rsidR="00CB09EC" w:rsidRPr="00F85D79" w:rsidRDefault="00CB09EC" w:rsidP="00E7313E">
            <w:hyperlink r:id="rId6" w:history="1">
              <w:r w:rsidRPr="00F85D79">
                <w:rPr>
                  <w:rStyle w:val="a5"/>
                </w:rPr>
                <w:t>http://www.spbappo.ru/</w:t>
              </w:r>
            </w:hyperlink>
          </w:p>
        </w:tc>
      </w:tr>
      <w:tr w:rsidR="00CB09EC" w:rsidTr="00CB09EC">
        <w:tc>
          <w:tcPr>
            <w:tcW w:w="6238" w:type="dxa"/>
          </w:tcPr>
          <w:p w:rsidR="00CB09EC" w:rsidRPr="00265D6C" w:rsidRDefault="00CB09EC" w:rsidP="00E7313E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http://www.homekid.ru/</w:t>
            </w:r>
          </w:p>
        </w:tc>
      </w:tr>
      <w:tr w:rsidR="00CB09EC" w:rsidTr="00CB09EC">
        <w:tc>
          <w:tcPr>
            <w:tcW w:w="6238" w:type="dxa"/>
          </w:tcPr>
          <w:p w:rsidR="00CB09EC" w:rsidRPr="00054243" w:rsidRDefault="00CB09EC" w:rsidP="00E7313E">
            <w:r w:rsidRPr="00054243">
              <w:t xml:space="preserve">Медиация в образовании 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http://www.mediationinedu.ru/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http://fond-detyam.ru/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3061" w:type="dxa"/>
          </w:tcPr>
          <w:p w:rsidR="00CB09EC" w:rsidRPr="00F85D79" w:rsidRDefault="00CB09EC" w:rsidP="00E7313E">
            <w:pPr>
              <w:jc w:val="center"/>
            </w:pPr>
            <w:r w:rsidRPr="00F85D79">
              <w:t>http://www.proforientator.ru/psycholog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 w:rsidRPr="001E5D52">
              <w:t xml:space="preserve">Детский кризисный центр </w:t>
            </w:r>
          </w:p>
        </w:tc>
        <w:tc>
          <w:tcPr>
            <w:tcW w:w="3061" w:type="dxa"/>
          </w:tcPr>
          <w:p w:rsidR="00CB09EC" w:rsidRPr="00F85D79" w:rsidRDefault="00CB09EC" w:rsidP="00E7313E">
            <w:hyperlink r:id="rId7" w:history="1">
              <w:r w:rsidRPr="00F85D79">
                <w:rPr>
                  <w:rStyle w:val="a5"/>
                </w:rPr>
                <w:t>http://deticenter.org/</w:t>
              </w:r>
            </w:hyperlink>
          </w:p>
        </w:tc>
      </w:tr>
      <w:tr w:rsidR="00CB09EC" w:rsidTr="00CB09EC">
        <w:tc>
          <w:tcPr>
            <w:tcW w:w="6238" w:type="dxa"/>
          </w:tcPr>
          <w:p w:rsidR="00CB09EC" w:rsidRPr="008750CD" w:rsidRDefault="00CB09EC" w:rsidP="00E7313E">
            <w:r w:rsidRPr="008750CD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http://profcenter.spb.ru/</w:t>
            </w:r>
          </w:p>
        </w:tc>
      </w:tr>
      <w:tr w:rsidR="00CB09EC" w:rsidTr="00CB09EC">
        <w:tc>
          <w:tcPr>
            <w:tcW w:w="6238" w:type="dxa"/>
          </w:tcPr>
          <w:p w:rsidR="00CB09EC" w:rsidRDefault="00CB09EC" w:rsidP="00E7313E">
            <w:pPr>
              <w:spacing w:after="150"/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3061" w:type="dxa"/>
          </w:tcPr>
          <w:p w:rsidR="00CB09EC" w:rsidRPr="00F85D79" w:rsidRDefault="00CB09EC" w:rsidP="00E7313E">
            <w:pPr>
              <w:jc w:val="left"/>
            </w:pPr>
            <w:r w:rsidRPr="00F85D79">
              <w:t>http://kcson.ucoz.org/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r>
              <w:t xml:space="preserve">Информационный портал о деятельности Домов Молодежи в Санкт-Петербурге 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http://spbpmk.ru/kluby/krasnosel_skij_rajon</w:t>
            </w:r>
          </w:p>
        </w:tc>
      </w:tr>
      <w:tr w:rsidR="00CB09EC" w:rsidTr="00CB09EC">
        <w:tc>
          <w:tcPr>
            <w:tcW w:w="6238" w:type="dxa"/>
          </w:tcPr>
          <w:p w:rsidR="00CB09EC" w:rsidRPr="001E5D52" w:rsidRDefault="00CB09EC" w:rsidP="00E7313E">
            <w:pPr>
              <w:spacing w:after="150"/>
              <w:ind w:right="150"/>
              <w:outlineLvl w:val="0"/>
            </w:pPr>
            <w:r w:rsidRPr="008750CD">
              <w:rPr>
                <w:bCs/>
                <w:kern w:val="36"/>
              </w:rPr>
              <w:t>СПб ГБУ «Подростково-молодёжный центр «Лигово»</w:t>
            </w:r>
          </w:p>
        </w:tc>
        <w:tc>
          <w:tcPr>
            <w:tcW w:w="3061" w:type="dxa"/>
          </w:tcPr>
          <w:p w:rsidR="00CB09EC" w:rsidRPr="00F85D79" w:rsidRDefault="00CB09EC" w:rsidP="00E7313E">
            <w:hyperlink r:id="rId8" w:history="1">
              <w:r w:rsidRPr="00F85D79">
                <w:rPr>
                  <w:rStyle w:val="a5"/>
                </w:rPr>
                <w:t>http://ligovospb.ru/</w:t>
              </w:r>
            </w:hyperlink>
          </w:p>
        </w:tc>
      </w:tr>
      <w:tr w:rsidR="00CB09EC" w:rsidTr="00CB09EC">
        <w:tc>
          <w:tcPr>
            <w:tcW w:w="6238" w:type="dxa"/>
          </w:tcPr>
          <w:p w:rsidR="00CB09EC" w:rsidRPr="002D00CE" w:rsidRDefault="00CB09EC" w:rsidP="00E7313E">
            <w:pPr>
              <w:jc w:val="left"/>
              <w:rPr>
                <w:b/>
                <w:bCs/>
                <w:kern w:val="36"/>
              </w:rPr>
            </w:pPr>
            <w:r w:rsidRPr="002D00CE">
              <w:rPr>
                <w:rStyle w:val="a6"/>
                <w:color w:val="000000"/>
              </w:rPr>
              <w:t>Информационно-консультационный Центр «Психометрика» 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http://psycho-mir.ru</w:t>
            </w:r>
          </w:p>
        </w:tc>
      </w:tr>
      <w:tr w:rsidR="00CB09EC" w:rsidTr="00CB09EC">
        <w:tc>
          <w:tcPr>
            <w:tcW w:w="6238" w:type="dxa"/>
          </w:tcPr>
          <w:p w:rsidR="00CB09EC" w:rsidRPr="003575D9" w:rsidRDefault="00CB09EC" w:rsidP="00E7313E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rPr>
                <w:lang w:val="en-US"/>
              </w:rPr>
              <w:t>http://psyera.ru</w:t>
            </w:r>
          </w:p>
        </w:tc>
      </w:tr>
      <w:tr w:rsidR="00CB09EC" w:rsidTr="00CB09EC">
        <w:tc>
          <w:tcPr>
            <w:tcW w:w="6238" w:type="dxa"/>
          </w:tcPr>
          <w:p w:rsidR="00CB09EC" w:rsidRPr="001F5F4C" w:rsidRDefault="00CB09EC" w:rsidP="00E7313E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3061" w:type="dxa"/>
          </w:tcPr>
          <w:p w:rsidR="00CB09EC" w:rsidRPr="00F85D79" w:rsidRDefault="00CB09EC" w:rsidP="00E7313E">
            <w:r w:rsidRPr="00F85D79">
              <w:t>https://psy.su/</w:t>
            </w:r>
          </w:p>
        </w:tc>
      </w:tr>
    </w:tbl>
    <w:p w:rsidR="00CB09EC" w:rsidRDefault="00CB09EC" w:rsidP="00CB09E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B17F47" w:rsidRDefault="00B17F47" w:rsidP="00B17F47">
      <w:pPr>
        <w:rPr>
          <w:bCs/>
        </w:rPr>
      </w:pPr>
      <w:r w:rsidRPr="00B17F47">
        <w:rPr>
          <w:b/>
          <w:i/>
          <w:iCs/>
        </w:rPr>
        <w:t xml:space="preserve">Инновационная деятельность </w:t>
      </w:r>
      <w:r w:rsidRPr="00B17F47">
        <w:rPr>
          <w:bCs/>
        </w:rPr>
        <w:t>– комплексный целенаправленный процесс создания, использования и распространения новшества, целью которого является удовлетворение потребностей и интересов людей новыми средствами, что ведет к качественным изменениям системы.</w:t>
      </w:r>
    </w:p>
    <w:p w:rsidR="00B17F47" w:rsidRDefault="00B17F47" w:rsidP="00B17F47">
      <w:pPr>
        <w:rPr>
          <w:bCs/>
        </w:rPr>
      </w:pPr>
      <w:r w:rsidRPr="00B17F47">
        <w:rPr>
          <w:bCs/>
          <w:i/>
          <w:iCs/>
        </w:rPr>
        <w:t>Целью</w:t>
      </w:r>
      <w:r w:rsidRPr="00B17F47">
        <w:rPr>
          <w:bCs/>
        </w:rPr>
        <w:t xml:space="preserve"> инновационной деятельности является развитие образования, совершенствование профессионализма педагогов и управленцев, развитие инновационного стиля мышления и деятельности</w:t>
      </w:r>
      <w:r>
        <w:rPr>
          <w:bCs/>
        </w:rPr>
        <w:t>.</w:t>
      </w:r>
    </w:p>
    <w:p w:rsidR="00B17F47" w:rsidRPr="00B17F47" w:rsidRDefault="00B17F47" w:rsidP="00B17F47">
      <w:pPr>
        <w:rPr>
          <w:i/>
          <w:iCs/>
        </w:rPr>
      </w:pPr>
      <w:r w:rsidRPr="00B17F47">
        <w:rPr>
          <w:i/>
          <w:iCs/>
        </w:rPr>
        <w:t xml:space="preserve">Инновационная деятельность в </w:t>
      </w:r>
      <w:r>
        <w:rPr>
          <w:i/>
          <w:iCs/>
        </w:rPr>
        <w:t>образовательной организации</w:t>
      </w:r>
      <w:r w:rsidRPr="00B17F47">
        <w:rPr>
          <w:i/>
          <w:iCs/>
        </w:rPr>
        <w:t xml:space="preserve"> ведется в двух направлениях:</w:t>
      </w:r>
    </w:p>
    <w:p w:rsidR="00B17F47" w:rsidRPr="00B17F47" w:rsidRDefault="00B17F47" w:rsidP="00B17F47">
      <w:pPr>
        <w:pStyle w:val="a3"/>
        <w:numPr>
          <w:ilvl w:val="0"/>
          <w:numId w:val="6"/>
        </w:numPr>
        <w:rPr>
          <w:bCs/>
        </w:rPr>
      </w:pPr>
      <w:r>
        <w:t>и</w:t>
      </w:r>
      <w:r w:rsidRPr="00B17F47">
        <w:t>нновации в работе с педагогическими кадрами</w:t>
      </w:r>
      <w:r w:rsidRPr="00B17F47">
        <w:t xml:space="preserve"> с ц</w:t>
      </w:r>
      <w:r w:rsidRPr="00B17F47">
        <w:t>ель</w:t>
      </w:r>
      <w:r w:rsidRPr="00B17F47">
        <w:t>ю</w:t>
      </w:r>
      <w:r w:rsidRPr="00B17F47">
        <w:rPr>
          <w:bCs/>
        </w:rPr>
        <w:t xml:space="preserve"> обеспечени</w:t>
      </w:r>
      <w:r w:rsidRPr="00B17F47">
        <w:rPr>
          <w:bCs/>
        </w:rPr>
        <w:t>я</w:t>
      </w:r>
      <w:r w:rsidRPr="00B17F47">
        <w:rPr>
          <w:bCs/>
        </w:rPr>
        <w:t xml:space="preserve"> активного участия педагогов в методической работе, что, способствует совершенствованию системы непрерывного образования и самообразования педагогов через формы инновационной</w:t>
      </w:r>
      <w:r w:rsidRPr="00B17F47">
        <w:rPr>
          <w:bCs/>
        </w:rPr>
        <w:t xml:space="preserve"> деятельности;</w:t>
      </w:r>
    </w:p>
    <w:p w:rsidR="00B17F47" w:rsidRPr="00B17F47" w:rsidRDefault="00B17F47" w:rsidP="00B17F47">
      <w:pPr>
        <w:pStyle w:val="a3"/>
        <w:numPr>
          <w:ilvl w:val="0"/>
          <w:numId w:val="6"/>
        </w:numPr>
        <w:rPr>
          <w:bCs/>
        </w:rPr>
      </w:pPr>
      <w:r>
        <w:lastRenderedPageBreak/>
        <w:t>и</w:t>
      </w:r>
      <w:r w:rsidRPr="00B17F47">
        <w:t xml:space="preserve">нновации в содержании образовании (НОД, режимные моменты) </w:t>
      </w:r>
      <w:r w:rsidRPr="00B17F47">
        <w:rPr>
          <w:bCs/>
        </w:rPr>
        <w:t xml:space="preserve">- </w:t>
      </w:r>
      <w:r w:rsidRPr="00B17F47">
        <w:rPr>
          <w:bCs/>
        </w:rPr>
        <w:t xml:space="preserve">  использование системы педагогических технологий, воспитательных средств, направленных на достижение позитивного результата за счёт динамичных изменений в личностном развитии ребёнка в современных социокультурных условиях</w:t>
      </w:r>
      <w:r w:rsidRPr="00B17F47">
        <w:rPr>
          <w:bCs/>
        </w:rPr>
        <w:t>.</w:t>
      </w:r>
    </w:p>
    <w:p w:rsidR="00B17F47" w:rsidRPr="00B17F47" w:rsidRDefault="00B17F47" w:rsidP="00B17F47">
      <w:pPr>
        <w:rPr>
          <w:bCs/>
        </w:rPr>
      </w:pPr>
    </w:p>
    <w:p w:rsidR="00CB09EC" w:rsidRPr="00EE54FB" w:rsidRDefault="00CB09EC" w:rsidP="00CB09EC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EE54FB">
        <w:rPr>
          <w:b/>
        </w:rPr>
        <w:t>Нормативно-правовая база психолого-педагогической деятельности</w:t>
      </w:r>
    </w:p>
    <w:p w:rsidR="00CB09EC" w:rsidRPr="00F72F93" w:rsidRDefault="00CB09EC" w:rsidP="00CB09EC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CB09EC" w:rsidRPr="00F72F93" w:rsidRDefault="00CB09EC" w:rsidP="00CB09EC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CB09EC" w:rsidRPr="00F72F93" w:rsidRDefault="00CB09EC" w:rsidP="00CB09EC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CB09EC" w:rsidRPr="00F72F93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(Джомтьен, Таиланд, март 1990 года);</w:t>
      </w:r>
    </w:p>
    <w:p w:rsidR="00CB09EC" w:rsidRPr="00F72F93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CB09EC" w:rsidRPr="00F72F93" w:rsidRDefault="00CB09EC" w:rsidP="00CB09EC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CB09EC" w:rsidRPr="00694C2E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  <w:r w:rsidRPr="00694C2E">
        <w:t xml:space="preserve"> </w:t>
      </w:r>
    </w:p>
    <w:p w:rsidR="00CB09EC" w:rsidRDefault="00CB09EC" w:rsidP="00CB09EC">
      <w:pPr>
        <w:numPr>
          <w:ilvl w:val="0"/>
          <w:numId w:val="2"/>
        </w:numPr>
        <w:tabs>
          <w:tab w:val="left" w:pos="0"/>
          <w:tab w:val="left" w:pos="567"/>
        </w:tabs>
        <w:jc w:val="left"/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:rsidR="00CB09EC" w:rsidRPr="007B2F04" w:rsidRDefault="00CB09EC" w:rsidP="00CB09EC">
      <w:pPr>
        <w:numPr>
          <w:ilvl w:val="0"/>
          <w:numId w:val="2"/>
        </w:numPr>
        <w:rPr>
          <w:lang w:eastAsia="en-US"/>
        </w:rPr>
      </w:pPr>
      <w:r w:rsidRPr="00694C2E">
        <w:rPr>
          <w:color w:val="000000"/>
          <w:lang w:eastAsia="en-US"/>
        </w:rPr>
        <w:t xml:space="preserve">Федеральный закон </w:t>
      </w:r>
      <w:r w:rsidRPr="009B0275">
        <w:rPr>
          <w:bCs/>
          <w:color w:val="333333"/>
        </w:rPr>
        <w:t>от 24</w:t>
      </w:r>
      <w:r>
        <w:rPr>
          <w:bCs/>
          <w:color w:val="333333"/>
        </w:rPr>
        <w:t xml:space="preserve"> июня </w:t>
      </w:r>
      <w:r w:rsidRPr="009B0275">
        <w:rPr>
          <w:bCs/>
          <w:color w:val="333333"/>
        </w:rPr>
        <w:t>1999</w:t>
      </w:r>
      <w:r>
        <w:rPr>
          <w:bCs/>
          <w:color w:val="333333"/>
        </w:rPr>
        <w:t xml:space="preserve"> года</w:t>
      </w:r>
      <w:r w:rsidRPr="009B0275">
        <w:rPr>
          <w:bCs/>
          <w:color w:val="333333"/>
        </w:rPr>
        <w:t xml:space="preserve"> </w:t>
      </w:r>
      <w:r>
        <w:rPr>
          <w:bCs/>
          <w:color w:val="333333"/>
        </w:rPr>
        <w:t>№</w:t>
      </w:r>
      <w:r w:rsidRPr="009B0275">
        <w:rPr>
          <w:bCs/>
          <w:color w:val="333333"/>
        </w:rPr>
        <w:t xml:space="preserve"> 120-ФЗ </w:t>
      </w:r>
      <w:r w:rsidRPr="009B0275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9B0275">
        <w:t xml:space="preserve">(редакция в соответствии с </w:t>
      </w:r>
      <w:r w:rsidRPr="009B0275">
        <w:rPr>
          <w:bCs/>
        </w:rPr>
        <w:t>Федеральным законом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утратившими силу отдельных законодательных актов (положений законодательных актов) РСФСР и Российской Федерации" от 27</w:t>
      </w:r>
      <w:r>
        <w:rPr>
          <w:bCs/>
        </w:rPr>
        <w:t xml:space="preserve"> июня </w:t>
      </w:r>
      <w:r w:rsidRPr="009B0275">
        <w:rPr>
          <w:bCs/>
        </w:rPr>
        <w:t>2018</w:t>
      </w:r>
      <w:r>
        <w:rPr>
          <w:bCs/>
        </w:rPr>
        <w:t xml:space="preserve"> года №</w:t>
      </w:r>
      <w:r w:rsidRPr="009B0275">
        <w:rPr>
          <w:bCs/>
        </w:rPr>
        <w:t xml:space="preserve"> 170-ФЗ);</w:t>
      </w:r>
    </w:p>
    <w:p w:rsidR="00CB09EC" w:rsidRPr="009B0275" w:rsidRDefault="00CB09EC" w:rsidP="00CB09EC">
      <w:pPr>
        <w:numPr>
          <w:ilvl w:val="0"/>
          <w:numId w:val="2"/>
        </w:numPr>
        <w:rPr>
          <w:lang w:eastAsia="en-US"/>
        </w:rPr>
      </w:pPr>
      <w:r>
        <w:rPr>
          <w:bCs/>
        </w:rPr>
        <w:t>Приоритетный национальный проект «Образование»;</w:t>
      </w:r>
    </w:p>
    <w:p w:rsidR="00CB09EC" w:rsidRPr="00694C2E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 xml:space="preserve">Государственная программа РФ «Развитие образования» на 2013-2020 гг., утвержденная Постановлением </w:t>
      </w:r>
      <w:r w:rsidRPr="00694C2E">
        <w:rPr>
          <w:color w:val="000000"/>
        </w:rPr>
        <w:t>Правительства Российской Федерации от 15 апреля 2014 г</w:t>
      </w:r>
      <w:r>
        <w:rPr>
          <w:color w:val="000000"/>
        </w:rPr>
        <w:t xml:space="preserve">ода </w:t>
      </w:r>
      <w:r w:rsidRPr="00694C2E">
        <w:rPr>
          <w:color w:val="000000"/>
        </w:rPr>
        <w:t>№ 295</w:t>
      </w:r>
      <w:r w:rsidRPr="00694C2E">
        <w:t>;</w:t>
      </w:r>
    </w:p>
    <w:p w:rsidR="00CB09EC" w:rsidRPr="00694C2E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rPr>
          <w:bCs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</w:t>
      </w:r>
      <w:r>
        <w:rPr>
          <w:bCs/>
        </w:rPr>
        <w:t xml:space="preserve"> мая </w:t>
      </w:r>
      <w:r w:rsidRPr="00694C2E">
        <w:rPr>
          <w:bCs/>
        </w:rPr>
        <w:t>2015 г</w:t>
      </w:r>
      <w:r>
        <w:rPr>
          <w:bCs/>
        </w:rPr>
        <w:t>ода</w:t>
      </w:r>
      <w:r w:rsidRPr="00694C2E">
        <w:rPr>
          <w:bCs/>
        </w:rPr>
        <w:t xml:space="preserve"> № 497; </w:t>
      </w:r>
    </w:p>
    <w:p w:rsidR="00CB09EC" w:rsidRPr="00A664E5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64E5">
        <w:t xml:space="preserve">Концепция развития дополнительного образования детей в Российской Федерации, утвержденная </w:t>
      </w:r>
      <w:r>
        <w:t>Р</w:t>
      </w:r>
      <w:r w:rsidRPr="00A664E5">
        <w:t>аспоряжением Правительства Российской Федерации от 04</w:t>
      </w:r>
      <w:r>
        <w:t xml:space="preserve"> сентября </w:t>
      </w:r>
      <w:r w:rsidRPr="00A664E5">
        <w:t>2014 г</w:t>
      </w:r>
      <w:r>
        <w:t>ода</w:t>
      </w:r>
      <w:r w:rsidRPr="00A664E5">
        <w:t xml:space="preserve"> № 1726р;</w:t>
      </w:r>
    </w:p>
    <w:p w:rsidR="00CB09EC" w:rsidRDefault="00CB09EC" w:rsidP="00CB09EC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694C2E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</w:t>
      </w:r>
      <w:r>
        <w:rPr>
          <w:bCs/>
          <w:color w:val="000001"/>
        </w:rPr>
        <w:t xml:space="preserve">оссийской </w:t>
      </w:r>
      <w:r w:rsidRPr="00694C2E">
        <w:rPr>
          <w:bCs/>
          <w:color w:val="000001"/>
        </w:rPr>
        <w:t>Ф</w:t>
      </w:r>
      <w:r>
        <w:rPr>
          <w:bCs/>
          <w:color w:val="000001"/>
        </w:rPr>
        <w:t>едерации</w:t>
      </w:r>
      <w:r w:rsidRPr="00694C2E">
        <w:rPr>
          <w:bCs/>
          <w:color w:val="000001"/>
        </w:rPr>
        <w:t xml:space="preserve"> от 29 мая 2015 года № 996-р;</w:t>
      </w:r>
    </w:p>
    <w:p w:rsidR="00CB09EC" w:rsidRPr="00694C2E" w:rsidRDefault="00CB09EC" w:rsidP="00CB09EC">
      <w:pPr>
        <w:pStyle w:val="HEADERTEXT"/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94C2E">
        <w:rPr>
          <w:bCs/>
          <w:color w:val="000000"/>
        </w:rPr>
        <w:t xml:space="preserve">Стратегия государственной антинаркотической политики Российской Федерации до 2020 года, утвержденная </w:t>
      </w:r>
      <w:hyperlink r:id="rId9" w:history="1">
        <w:r w:rsidRPr="00C0058B">
          <w:rPr>
            <w:rStyle w:val="a5"/>
            <w:bCs/>
            <w:color w:val="auto"/>
          </w:rPr>
          <w:t>Указом</w:t>
        </w:r>
      </w:hyperlink>
      <w:r w:rsidRPr="00694C2E">
        <w:rPr>
          <w:bCs/>
          <w:color w:val="000000"/>
        </w:rPr>
        <w:t xml:space="preserve"> Президента 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от 9 июня 2010 г</w:t>
      </w:r>
      <w:r>
        <w:rPr>
          <w:bCs/>
          <w:color w:val="000000"/>
        </w:rPr>
        <w:t>ода</w:t>
      </w:r>
      <w:r w:rsidRPr="00694C2E">
        <w:rPr>
          <w:bCs/>
          <w:color w:val="000000"/>
        </w:rPr>
        <w:t xml:space="preserve"> № 690;</w:t>
      </w:r>
    </w:p>
    <w:p w:rsidR="00CB09EC" w:rsidRDefault="00CB09EC" w:rsidP="00CB09EC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A664E5">
        <w:t xml:space="preserve">Программа развития воспитательной компоненты в общеобразовательных учреждениях. Приложение к письму Министерства образования и науки </w:t>
      </w:r>
      <w:r w:rsidRPr="00694C2E">
        <w:rPr>
          <w:bCs/>
          <w:color w:val="000000"/>
        </w:rPr>
        <w:t>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</w:t>
      </w:r>
      <w:r w:rsidRPr="00A664E5">
        <w:t>от 13 мая 2013 года № ИР-352/09;</w:t>
      </w:r>
    </w:p>
    <w:p w:rsidR="00CB09EC" w:rsidRPr="009E0821" w:rsidRDefault="00CB09EC" w:rsidP="00CB09EC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:rsidR="00CB09EC" w:rsidRPr="00694C2E" w:rsidRDefault="00CB09EC" w:rsidP="00CB09EC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:rsidR="00CB09EC" w:rsidRPr="00B243CF" w:rsidRDefault="00CB09EC" w:rsidP="00CB09EC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</w:t>
      </w:r>
      <w:r>
        <w:t xml:space="preserve"> </w:t>
      </w:r>
      <w:r w:rsidRPr="00B243CF">
        <w:t>«О совершенствовании деятельности центров психолого-педагогической, медицинской и социальной помощи»;</w:t>
      </w:r>
    </w:p>
    <w:p w:rsidR="00CB09EC" w:rsidRPr="00B17F47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17F47">
        <w:rPr>
          <w:rStyle w:val="a6"/>
          <w:b w:val="0"/>
          <w:bCs w:val="0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B09EC" w:rsidRPr="00694C2E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Программа «Развитие образования в Санкт-Петербурге на 2013-2020 годы», утвержденная Распоряжением Правительства Санкт-Петербурга от 10 сентября 2013 года № 66-рп;</w:t>
      </w:r>
    </w:p>
    <w:p w:rsidR="00CB09EC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Государственная программа Санкт-Петербурга «Развитие образования» на 2015-2020 гг. в редакции Постановления Правительства Санкт-Петербурга от 24</w:t>
      </w:r>
      <w:r>
        <w:t xml:space="preserve"> марта </w:t>
      </w:r>
      <w:r w:rsidRPr="00694C2E">
        <w:t>2015</w:t>
      </w:r>
      <w:r>
        <w:t xml:space="preserve"> года</w:t>
      </w:r>
      <w:r w:rsidRPr="00694C2E">
        <w:t xml:space="preserve"> №296;</w:t>
      </w:r>
    </w:p>
    <w:p w:rsidR="00CB09EC" w:rsidRPr="000827E2" w:rsidRDefault="00CB09EC" w:rsidP="00CB09EC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Инструктивно-методическое письмо "Об организации деятельности по оказанию психолого-педагогической помощи обучающимся в образовательных учреждениях, находящихся в ведении Комитета по образованию и администраций районов Санкт-Петербурга" от 7 марта 2018 г. N 03-28-1500/18-0-0;</w:t>
      </w:r>
    </w:p>
    <w:p w:rsidR="00CB09EC" w:rsidRPr="000827E2" w:rsidRDefault="00CB09EC" w:rsidP="00CB09EC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:rsidR="00CB09EC" w:rsidRDefault="00CB09EC" w:rsidP="00CB09EC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:rsidR="00CB09EC" w:rsidRPr="00D07129" w:rsidRDefault="00CB09EC" w:rsidP="00CB09EC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CB09EC" w:rsidRPr="00F72F93" w:rsidRDefault="00CB09EC" w:rsidP="00CB09EC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CB09EC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CB09EC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CB09EC" w:rsidRPr="00C723B2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:rsidR="00CB09EC" w:rsidRPr="00C723B2" w:rsidRDefault="00CB09EC" w:rsidP="00CB09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lastRenderedPageBreak/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:rsidR="00CB09EC" w:rsidRPr="00C723B2" w:rsidRDefault="00CB09EC" w:rsidP="00CB09EC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:rsidR="00CB09EC" w:rsidRPr="009E0821" w:rsidRDefault="00CB09EC" w:rsidP="00CB09EC">
      <w:pPr>
        <w:pStyle w:val="a3"/>
        <w:numPr>
          <w:ilvl w:val="0"/>
          <w:numId w:val="2"/>
        </w:numPr>
      </w:pPr>
      <w:r w:rsidRPr="009E0821">
        <w:t>Письмо Министерства просвещения Российской Федерации от 27.05.2019 № ТС-1314/04 «О календаре образовательных событий на 2019/20 учебный год»</w:t>
      </w:r>
      <w:r>
        <w:t>.</w:t>
      </w:r>
    </w:p>
    <w:p w:rsidR="00CB09EC" w:rsidRPr="00C723B2" w:rsidRDefault="00CB09EC" w:rsidP="00CB09EC">
      <w:pPr>
        <w:pStyle w:val="a3"/>
        <w:spacing w:before="240"/>
        <w:rPr>
          <w:b/>
          <w:bCs/>
        </w:rPr>
      </w:pPr>
      <w:r w:rsidRPr="00C723B2">
        <w:rPr>
          <w:b/>
          <w:bCs/>
        </w:rPr>
        <w:t>Распоряжения Комитета по образованию на учебный год: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«Об утверждении Плана мероприятий, направленных на обеспечение физической, психологической и информационной безопасности обучающихся образовательных учреждений, находящихся в ведении Комитета по образованию, на 2019 год №264-р от 29.01.2019;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«Об организации работы по оказанию психолого-педагогической помощи и психолого-педагогического сопровождения» №2081-р от 15.07.2019;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«Об утверждении Положения об осуществлении функции классного руководителя педагогическими работниками государственных общеобразовательных организаций Санкт-Петербурга» №2086-р от 16.07.2019;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 xml:space="preserve">«Об утверждении </w:t>
      </w:r>
      <w:bookmarkStart w:id="1" w:name="_Hlk20784391"/>
      <w:r>
        <w:t>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2019-2020 учебном году</w:t>
      </w:r>
      <w:bookmarkEnd w:id="1"/>
      <w:r>
        <w:t>» №2150-р от 22.07.2019;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 xml:space="preserve">«Об утверждении </w:t>
      </w:r>
      <w:bookmarkStart w:id="2" w:name="_Hlk20784431"/>
      <w:r>
        <w:t>Комплексного плана мероприятий по профилактике правонарушений несовершеннолетних на 2019-2020 учебный год</w:t>
      </w:r>
      <w:bookmarkEnd w:id="2"/>
      <w:r>
        <w:t>» №2245-р от 01.08.2019;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 xml:space="preserve">«Об утверждении </w:t>
      </w:r>
      <w:bookmarkStart w:id="3" w:name="_Hlk20784483"/>
      <w:r>
        <w:t>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2019-2020 учебный год</w:t>
      </w:r>
      <w:bookmarkEnd w:id="3"/>
      <w:r>
        <w:t>» № 2244-р от 01.08.2019;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«Об организации социально-психологического тестирования, направленного на раннее выявление незаконного потребления наркотических средств и психотропных  веществ, среди обучающихся государственных образовательных учреждений, находящихся в ведении Комитета по образованию и администраций районов Санкт-Петербурга, в 2019-2020 учебном году» №2342-р от 14.08.2019;</w:t>
      </w:r>
    </w:p>
    <w:p w:rsidR="00CB09EC" w:rsidRDefault="00CB09EC" w:rsidP="00CB09EC">
      <w:pPr>
        <w:pStyle w:val="a3"/>
        <w:numPr>
          <w:ilvl w:val="0"/>
          <w:numId w:val="2"/>
        </w:numPr>
      </w:pPr>
      <w:r>
        <w:t>«Об организации работы по профилактике правонарушений в государственных учреждениях, находящихся в ведении Комитета по образованию» №2344-р от 15.08.2019.</w:t>
      </w:r>
    </w:p>
    <w:p w:rsidR="00CB09EC" w:rsidRDefault="00CB09EC" w:rsidP="00CB09EC">
      <w:pPr>
        <w:spacing w:line="276" w:lineRule="auto"/>
        <w:ind w:left="720"/>
        <w:contextualSpacing/>
      </w:pP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FC2"/>
    <w:multiLevelType w:val="hybridMultilevel"/>
    <w:tmpl w:val="61B6EE18"/>
    <w:lvl w:ilvl="0" w:tplc="D74E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C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8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2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E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22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6D2F4F"/>
    <w:multiLevelType w:val="hybridMultilevel"/>
    <w:tmpl w:val="45DEBA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793A"/>
    <w:multiLevelType w:val="hybridMultilevel"/>
    <w:tmpl w:val="EA684F58"/>
    <w:lvl w:ilvl="0" w:tplc="6FCC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8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D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02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E1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4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8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E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E050C86"/>
    <w:multiLevelType w:val="hybridMultilevel"/>
    <w:tmpl w:val="5C84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EC"/>
    <w:rsid w:val="003B29CF"/>
    <w:rsid w:val="005205A7"/>
    <w:rsid w:val="00AD73A4"/>
    <w:rsid w:val="00B17F47"/>
    <w:rsid w:val="00CB09EC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A29"/>
  <w15:chartTrackingRefBased/>
  <w15:docId w15:val="{88CF8199-5EE3-4B7F-BB84-F156755A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B09EC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9E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CB09EC"/>
    <w:pPr>
      <w:ind w:left="720"/>
      <w:contextualSpacing/>
    </w:pPr>
  </w:style>
  <w:style w:type="table" w:styleId="a4">
    <w:name w:val="Table Grid"/>
    <w:basedOn w:val="a1"/>
    <w:uiPriority w:val="59"/>
    <w:rsid w:val="00CB0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B09E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B09EC"/>
    <w:rPr>
      <w:b/>
      <w:bCs/>
    </w:rPr>
  </w:style>
  <w:style w:type="paragraph" w:customStyle="1" w:styleId="HEADERTEXT">
    <w:name w:val=".HEADERTEXT"/>
    <w:rsid w:val="00CB0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CB09E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ovo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-obr.sp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6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2020-01-31T16:16:00Z</dcterms:created>
  <dcterms:modified xsi:type="dcterms:W3CDTF">2020-01-31T16:42:00Z</dcterms:modified>
</cp:coreProperties>
</file>