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3A44" w14:textId="2541F092" w:rsidR="00F85D79" w:rsidRPr="00EE792E" w:rsidRDefault="00EE792E" w:rsidP="00F85D79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  <w:sz w:val="20"/>
          <w:szCs w:val="20"/>
        </w:rPr>
      </w:pPr>
      <w:r w:rsidRPr="00EE792E">
        <w:rPr>
          <w:b/>
          <w:caps/>
          <w:spacing w:val="40"/>
          <w:sz w:val="20"/>
          <w:szCs w:val="20"/>
        </w:rPr>
        <w:t>информационно-</w:t>
      </w:r>
      <w:r w:rsidR="00F85D79" w:rsidRPr="00EE792E">
        <w:rPr>
          <w:b/>
          <w:caps/>
          <w:spacing w:val="40"/>
          <w:sz w:val="20"/>
          <w:szCs w:val="20"/>
        </w:rPr>
        <w:t>методическ</w:t>
      </w:r>
      <w:r w:rsidRPr="00EE792E">
        <w:rPr>
          <w:b/>
          <w:caps/>
          <w:spacing w:val="40"/>
          <w:sz w:val="20"/>
          <w:szCs w:val="20"/>
        </w:rPr>
        <w:t>ий</w:t>
      </w:r>
      <w:r w:rsidR="00F85D79" w:rsidRPr="00EE792E">
        <w:rPr>
          <w:b/>
          <w:caps/>
          <w:spacing w:val="40"/>
          <w:sz w:val="20"/>
          <w:szCs w:val="20"/>
        </w:rPr>
        <w:t xml:space="preserve"> </w:t>
      </w:r>
      <w:r w:rsidRPr="00EE792E">
        <w:rPr>
          <w:b/>
          <w:caps/>
          <w:spacing w:val="40"/>
          <w:sz w:val="20"/>
          <w:szCs w:val="20"/>
        </w:rPr>
        <w:t>семинар для</w:t>
      </w:r>
    </w:p>
    <w:p w14:paraId="73C54680" w14:textId="77777777" w:rsidR="00F85D79" w:rsidRPr="00EE792E" w:rsidRDefault="00F85D79" w:rsidP="00F85D79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  <w:sz w:val="20"/>
          <w:szCs w:val="20"/>
        </w:rPr>
      </w:pPr>
      <w:r w:rsidRPr="00EE792E">
        <w:rPr>
          <w:b/>
          <w:caps/>
          <w:spacing w:val="40"/>
          <w:sz w:val="20"/>
          <w:szCs w:val="20"/>
        </w:rPr>
        <w:t xml:space="preserve">ПЕДАГОГОВ-психологов образовательных организаций  </w:t>
      </w:r>
    </w:p>
    <w:p w14:paraId="722E89D1" w14:textId="3B491885" w:rsidR="00F85D79" w:rsidRDefault="00F85D79" w:rsidP="00F85D79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  <w:sz w:val="20"/>
          <w:szCs w:val="20"/>
        </w:rPr>
      </w:pPr>
      <w:r w:rsidRPr="00EE792E">
        <w:rPr>
          <w:b/>
          <w:caps/>
          <w:spacing w:val="40"/>
          <w:sz w:val="20"/>
          <w:szCs w:val="20"/>
        </w:rPr>
        <w:t>КРАСНОСЕЛЬСКОГО РАЙОНА сАНКТ-ПЕТЕРБУРГА</w:t>
      </w:r>
    </w:p>
    <w:p w14:paraId="6C859B31" w14:textId="77777777" w:rsidR="00EE792E" w:rsidRPr="001812FC" w:rsidRDefault="00EE792E" w:rsidP="00EE792E">
      <w:pPr>
        <w:jc w:val="center"/>
        <w:rPr>
          <w:b/>
          <w:sz w:val="28"/>
          <w:szCs w:val="28"/>
        </w:rPr>
      </w:pPr>
      <w:r w:rsidRPr="001812FC">
        <w:rPr>
          <w:b/>
          <w:sz w:val="28"/>
          <w:szCs w:val="28"/>
        </w:rPr>
        <w:t>«Сопровождение учащихся с ограниченными возможностями здоровья в условиях общеобразовательной школы»</w:t>
      </w:r>
    </w:p>
    <w:p w14:paraId="7E3E86D2" w14:textId="77777777" w:rsidR="00EE792E" w:rsidRPr="00EE792E" w:rsidRDefault="00EE792E" w:rsidP="00F85D79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  <w:sz w:val="20"/>
          <w:szCs w:val="20"/>
        </w:rPr>
      </w:pPr>
    </w:p>
    <w:p w14:paraId="471D1DB3" w14:textId="3C00A170" w:rsidR="00F85D79" w:rsidRPr="00D40035" w:rsidRDefault="00EE792E" w:rsidP="00F85D79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 xml:space="preserve">25.10.2019                                                                  </w:t>
      </w:r>
      <w:r w:rsidR="00F85D79" w:rsidRPr="00D40035">
        <w:rPr>
          <w:b/>
        </w:rPr>
        <w:t xml:space="preserve">10.30                                                   </w:t>
      </w:r>
      <w:r>
        <w:rPr>
          <w:b/>
        </w:rPr>
        <w:t>ИМЦ</w:t>
      </w:r>
    </w:p>
    <w:p w14:paraId="430941DB" w14:textId="77777777" w:rsidR="00F85D79" w:rsidRDefault="00F85D79" w:rsidP="00F85D79">
      <w:pPr>
        <w:tabs>
          <w:tab w:val="left" w:pos="142"/>
        </w:tabs>
        <w:ind w:firstLine="600"/>
        <w:outlineLvl w:val="0"/>
        <w:rPr>
          <w:b/>
        </w:rPr>
      </w:pPr>
    </w:p>
    <w:p w14:paraId="553042A1" w14:textId="77777777" w:rsidR="00F85D79" w:rsidRPr="004A0344" w:rsidRDefault="00F85D79" w:rsidP="00F85D79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Style w:val="a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535"/>
      </w:tblGrid>
      <w:tr w:rsidR="00F85D79" w14:paraId="2ECC35FB" w14:textId="77777777" w:rsidTr="00587F5C">
        <w:tc>
          <w:tcPr>
            <w:tcW w:w="6238" w:type="dxa"/>
          </w:tcPr>
          <w:p w14:paraId="3778ECAF" w14:textId="77777777" w:rsidR="00F85D79" w:rsidRPr="001E5D52" w:rsidRDefault="00F85D79" w:rsidP="003C1685">
            <w:r>
              <w:t>Министерство образования и науки РФ</w:t>
            </w:r>
          </w:p>
        </w:tc>
        <w:tc>
          <w:tcPr>
            <w:tcW w:w="4535" w:type="dxa"/>
          </w:tcPr>
          <w:p w14:paraId="351CD961" w14:textId="77777777" w:rsidR="00F85D79" w:rsidRPr="001E5D52" w:rsidRDefault="00F85D79" w:rsidP="003C1685">
            <w:r w:rsidRPr="001C17CC">
              <w:t>http://</w:t>
            </w:r>
            <w:r>
              <w:t>минобрнауки.рф</w:t>
            </w:r>
          </w:p>
        </w:tc>
      </w:tr>
      <w:tr w:rsidR="00F85D79" w14:paraId="181D2E64" w14:textId="77777777" w:rsidTr="00587F5C">
        <w:tc>
          <w:tcPr>
            <w:tcW w:w="6238" w:type="dxa"/>
          </w:tcPr>
          <w:p w14:paraId="6B3FAC8E" w14:textId="77777777" w:rsidR="00F85D79" w:rsidRDefault="00F85D79" w:rsidP="003C1685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535" w:type="dxa"/>
          </w:tcPr>
          <w:p w14:paraId="04CBC3A4" w14:textId="77777777" w:rsidR="00F85D79" w:rsidRPr="003575D9" w:rsidRDefault="00F85D79" w:rsidP="003C1685">
            <w:r w:rsidRPr="003575D9">
              <w:rPr>
                <w:lang w:val="en-US"/>
              </w:rPr>
              <w:t>http://www.edu.ru</w:t>
            </w:r>
          </w:p>
        </w:tc>
      </w:tr>
      <w:tr w:rsidR="00F85D79" w14:paraId="4AC00E14" w14:textId="77777777" w:rsidTr="00F85D79">
        <w:tc>
          <w:tcPr>
            <w:tcW w:w="6238" w:type="dxa"/>
          </w:tcPr>
          <w:p w14:paraId="32897491" w14:textId="77777777" w:rsidR="00F85D79" w:rsidRPr="001E5D52" w:rsidRDefault="00F85D79" w:rsidP="003C1685">
            <w:r>
              <w:t xml:space="preserve">Комитет по образованию Санкт-Петербурга </w:t>
            </w:r>
          </w:p>
        </w:tc>
        <w:tc>
          <w:tcPr>
            <w:tcW w:w="4535" w:type="dxa"/>
          </w:tcPr>
          <w:p w14:paraId="5E49A807" w14:textId="77777777" w:rsidR="00F85D79" w:rsidRPr="00F85D79" w:rsidRDefault="00886C07" w:rsidP="003C1685">
            <w:hyperlink r:id="rId5" w:history="1">
              <w:r w:rsidR="00F85D79" w:rsidRPr="00F85D79">
                <w:rPr>
                  <w:rStyle w:val="a5"/>
                  <w:color w:val="auto"/>
                  <w:u w:val="none"/>
                </w:rPr>
                <w:t>http://k-obr.spb.ru/</w:t>
              </w:r>
            </w:hyperlink>
          </w:p>
        </w:tc>
      </w:tr>
      <w:tr w:rsidR="00F85D79" w14:paraId="4407F949" w14:textId="77777777" w:rsidTr="00F85D79">
        <w:tc>
          <w:tcPr>
            <w:tcW w:w="6238" w:type="dxa"/>
          </w:tcPr>
          <w:p w14:paraId="44E8E092" w14:textId="77777777" w:rsidR="00F85D79" w:rsidRPr="001E5D52" w:rsidRDefault="00F85D79" w:rsidP="003C1685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535" w:type="dxa"/>
          </w:tcPr>
          <w:p w14:paraId="34FC0992" w14:textId="77777777" w:rsidR="00F85D79" w:rsidRPr="00F85D79" w:rsidRDefault="00F85D79" w:rsidP="003C1685">
            <w:r w:rsidRPr="00F85D79">
              <w:t>http://www.rfdeti.ru/</w:t>
            </w:r>
          </w:p>
        </w:tc>
      </w:tr>
      <w:tr w:rsidR="00F85D79" w14:paraId="3A747127" w14:textId="77777777" w:rsidTr="00F85D79">
        <w:tc>
          <w:tcPr>
            <w:tcW w:w="6238" w:type="dxa"/>
          </w:tcPr>
          <w:p w14:paraId="00F337CC" w14:textId="77777777" w:rsidR="00F85D79" w:rsidRPr="001E5D52" w:rsidRDefault="00F85D79" w:rsidP="003C1685">
            <w:r w:rsidRPr="001E5D52">
              <w:t>Уполномоченный по правам ребенка в СПб</w:t>
            </w:r>
          </w:p>
        </w:tc>
        <w:tc>
          <w:tcPr>
            <w:tcW w:w="4535" w:type="dxa"/>
          </w:tcPr>
          <w:p w14:paraId="0DB02B29" w14:textId="77777777" w:rsidR="00F85D79" w:rsidRPr="00F85D79" w:rsidRDefault="00F85D79" w:rsidP="003C1685">
            <w:r w:rsidRPr="00F85D79">
              <w:t>http://www.spbdeti.org/</w:t>
            </w:r>
          </w:p>
        </w:tc>
      </w:tr>
      <w:tr w:rsidR="00F85D79" w14:paraId="5C7EB5C7" w14:textId="77777777" w:rsidTr="00F85D79">
        <w:tc>
          <w:tcPr>
            <w:tcW w:w="6238" w:type="dxa"/>
          </w:tcPr>
          <w:p w14:paraId="2025BF6C" w14:textId="77777777" w:rsidR="00F85D79" w:rsidRPr="001E5D52" w:rsidRDefault="00F85D79" w:rsidP="003C1685">
            <w:r>
              <w:t>СПб АППО</w:t>
            </w:r>
          </w:p>
        </w:tc>
        <w:tc>
          <w:tcPr>
            <w:tcW w:w="4535" w:type="dxa"/>
          </w:tcPr>
          <w:p w14:paraId="632D50B9" w14:textId="77777777" w:rsidR="00F85D79" w:rsidRPr="00F85D79" w:rsidRDefault="00886C07" w:rsidP="003C1685">
            <w:hyperlink r:id="rId6" w:history="1">
              <w:r w:rsidR="00F85D79" w:rsidRPr="00F85D79">
                <w:rPr>
                  <w:rStyle w:val="a5"/>
                  <w:color w:val="auto"/>
                  <w:u w:val="none"/>
                </w:rPr>
                <w:t>http://www.spbappo.ru/</w:t>
              </w:r>
            </w:hyperlink>
          </w:p>
        </w:tc>
      </w:tr>
      <w:tr w:rsidR="00F85D79" w14:paraId="3F721D87" w14:textId="77777777" w:rsidTr="00F85D79">
        <w:tc>
          <w:tcPr>
            <w:tcW w:w="6238" w:type="dxa"/>
          </w:tcPr>
          <w:p w14:paraId="041074B4" w14:textId="77777777" w:rsidR="00F85D79" w:rsidRPr="00265D6C" w:rsidRDefault="00F85D79" w:rsidP="003C1685">
            <w:r w:rsidRPr="00265D6C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535" w:type="dxa"/>
          </w:tcPr>
          <w:p w14:paraId="0659D5F7" w14:textId="77777777" w:rsidR="00F85D79" w:rsidRPr="00F85D79" w:rsidRDefault="00F85D79" w:rsidP="003C1685">
            <w:r w:rsidRPr="00F85D79">
              <w:t>http://www.homekid.ru/</w:t>
            </w:r>
          </w:p>
        </w:tc>
      </w:tr>
      <w:tr w:rsidR="00F85D79" w14:paraId="102A5B09" w14:textId="77777777" w:rsidTr="00F85D79">
        <w:tc>
          <w:tcPr>
            <w:tcW w:w="6238" w:type="dxa"/>
          </w:tcPr>
          <w:p w14:paraId="17E391BF" w14:textId="77777777" w:rsidR="00F85D79" w:rsidRPr="00054243" w:rsidRDefault="00F85D79" w:rsidP="003C1685">
            <w:r w:rsidRPr="00054243">
              <w:t xml:space="preserve">Медиация в образовании </w:t>
            </w:r>
          </w:p>
        </w:tc>
        <w:tc>
          <w:tcPr>
            <w:tcW w:w="4535" w:type="dxa"/>
          </w:tcPr>
          <w:p w14:paraId="105B0DBA" w14:textId="77777777" w:rsidR="00F85D79" w:rsidRPr="00F85D79" w:rsidRDefault="00F85D79" w:rsidP="003C1685">
            <w:r w:rsidRPr="00F85D79">
              <w:t>http://www.mediationinedu.ru/</w:t>
            </w:r>
          </w:p>
        </w:tc>
      </w:tr>
      <w:tr w:rsidR="00F85D79" w14:paraId="2C9D7A4C" w14:textId="77777777" w:rsidTr="00F85D79">
        <w:tc>
          <w:tcPr>
            <w:tcW w:w="6238" w:type="dxa"/>
          </w:tcPr>
          <w:p w14:paraId="6125D86D" w14:textId="6B001D91" w:rsidR="00F85D79" w:rsidRPr="001E5D52" w:rsidRDefault="00F85D79" w:rsidP="000A7724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535" w:type="dxa"/>
          </w:tcPr>
          <w:p w14:paraId="03ECC064" w14:textId="77777777" w:rsidR="00F85D79" w:rsidRPr="00F85D79" w:rsidRDefault="00F85D79" w:rsidP="003C1685">
            <w:r w:rsidRPr="00F85D79">
              <w:t>http://fond-detyam.ru/</w:t>
            </w:r>
          </w:p>
        </w:tc>
      </w:tr>
      <w:tr w:rsidR="00F85D79" w14:paraId="511F3703" w14:textId="77777777" w:rsidTr="00F85D79">
        <w:tc>
          <w:tcPr>
            <w:tcW w:w="6238" w:type="dxa"/>
          </w:tcPr>
          <w:p w14:paraId="30697167" w14:textId="77777777" w:rsidR="00F85D79" w:rsidRPr="001E5D52" w:rsidRDefault="00F85D79" w:rsidP="003C1685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535" w:type="dxa"/>
          </w:tcPr>
          <w:p w14:paraId="5830544F" w14:textId="77777777" w:rsidR="00F85D79" w:rsidRPr="00F85D79" w:rsidRDefault="00F85D79" w:rsidP="003C1685">
            <w:pPr>
              <w:jc w:val="center"/>
            </w:pPr>
            <w:r w:rsidRPr="00F85D79">
              <w:t>http://www.proforientator.ru/psycholog</w:t>
            </w:r>
          </w:p>
        </w:tc>
      </w:tr>
      <w:tr w:rsidR="00F85D79" w14:paraId="7F6968FC" w14:textId="77777777" w:rsidTr="00F85D79">
        <w:tc>
          <w:tcPr>
            <w:tcW w:w="6238" w:type="dxa"/>
          </w:tcPr>
          <w:p w14:paraId="358E3F8A" w14:textId="77777777" w:rsidR="00F85D79" w:rsidRPr="001E5D52" w:rsidRDefault="00F85D79" w:rsidP="003C1685">
            <w:r w:rsidRPr="001E5D52">
              <w:t xml:space="preserve">Детский кризисный центр </w:t>
            </w:r>
          </w:p>
        </w:tc>
        <w:tc>
          <w:tcPr>
            <w:tcW w:w="4535" w:type="dxa"/>
          </w:tcPr>
          <w:p w14:paraId="2D28559E" w14:textId="77777777" w:rsidR="00F85D79" w:rsidRPr="00F85D79" w:rsidRDefault="00886C07" w:rsidP="003C1685">
            <w:hyperlink r:id="rId7" w:history="1">
              <w:r w:rsidR="00F85D79" w:rsidRPr="00F85D79">
                <w:rPr>
                  <w:rStyle w:val="a5"/>
                  <w:color w:val="auto"/>
                  <w:u w:val="none"/>
                </w:rPr>
                <w:t>http://deticenter.org/</w:t>
              </w:r>
            </w:hyperlink>
          </w:p>
        </w:tc>
      </w:tr>
      <w:tr w:rsidR="00F85D79" w14:paraId="13EE0ED2" w14:textId="77777777" w:rsidTr="00F85D79">
        <w:tc>
          <w:tcPr>
            <w:tcW w:w="6238" w:type="dxa"/>
          </w:tcPr>
          <w:p w14:paraId="09ED7C8B" w14:textId="77777777" w:rsidR="00F85D79" w:rsidRPr="008750CD" w:rsidRDefault="00F85D79" w:rsidP="003C1685">
            <w:r w:rsidRPr="008750CD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535" w:type="dxa"/>
          </w:tcPr>
          <w:p w14:paraId="76CF90AC" w14:textId="77777777" w:rsidR="00F85D79" w:rsidRPr="00F85D79" w:rsidRDefault="00F85D79" w:rsidP="003C1685">
            <w:r w:rsidRPr="00F85D79">
              <w:t>http://profcenter.spb.ru/</w:t>
            </w:r>
          </w:p>
        </w:tc>
      </w:tr>
      <w:tr w:rsidR="00F85D79" w14:paraId="30DD1B88" w14:textId="77777777" w:rsidTr="00AF158C">
        <w:tc>
          <w:tcPr>
            <w:tcW w:w="6238" w:type="dxa"/>
          </w:tcPr>
          <w:p w14:paraId="2EBB5D57" w14:textId="77777777" w:rsidR="00F85D79" w:rsidRDefault="00F85D79" w:rsidP="000A7724">
            <w:pPr>
              <w:spacing w:after="150"/>
              <w:ind w:right="150"/>
              <w:jc w:val="lef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КЦСОН Красносельского района </w:t>
            </w:r>
          </w:p>
        </w:tc>
        <w:tc>
          <w:tcPr>
            <w:tcW w:w="4535" w:type="dxa"/>
          </w:tcPr>
          <w:p w14:paraId="64F89E48" w14:textId="77777777" w:rsidR="00F85D79" w:rsidRPr="00F85D79" w:rsidRDefault="00F85D79" w:rsidP="000A7724">
            <w:pPr>
              <w:jc w:val="left"/>
            </w:pPr>
            <w:r w:rsidRPr="00F85D79">
              <w:t>http://kcson.ucoz.org/</w:t>
            </w:r>
          </w:p>
        </w:tc>
      </w:tr>
      <w:tr w:rsidR="00F85D79" w14:paraId="2F3BF508" w14:textId="77777777" w:rsidTr="00F85D79">
        <w:tc>
          <w:tcPr>
            <w:tcW w:w="6238" w:type="dxa"/>
          </w:tcPr>
          <w:p w14:paraId="2D75EF0C" w14:textId="77777777" w:rsidR="00F85D79" w:rsidRPr="001E5D52" w:rsidRDefault="00F85D79" w:rsidP="003C1685">
            <w:r>
              <w:t xml:space="preserve">Информационный портал о деятельности Домов Молодежи в Санкт-Петербурге </w:t>
            </w:r>
          </w:p>
        </w:tc>
        <w:tc>
          <w:tcPr>
            <w:tcW w:w="4535" w:type="dxa"/>
          </w:tcPr>
          <w:p w14:paraId="20607382" w14:textId="77777777" w:rsidR="00F85D79" w:rsidRPr="00F85D79" w:rsidRDefault="00F85D79" w:rsidP="003C1685">
            <w:r w:rsidRPr="00F85D79">
              <w:t>http://spbpmk.ru/kluby/krasnosel_skij_rajon</w:t>
            </w:r>
          </w:p>
        </w:tc>
      </w:tr>
      <w:tr w:rsidR="00F85D79" w14:paraId="04FBC055" w14:textId="77777777" w:rsidTr="00F85D79">
        <w:tc>
          <w:tcPr>
            <w:tcW w:w="6238" w:type="dxa"/>
          </w:tcPr>
          <w:p w14:paraId="2A33ED3A" w14:textId="77777777" w:rsidR="00F85D79" w:rsidRPr="001E5D52" w:rsidRDefault="00F85D79" w:rsidP="000A7724">
            <w:pPr>
              <w:spacing w:after="150"/>
              <w:ind w:right="150"/>
              <w:outlineLvl w:val="0"/>
            </w:pPr>
            <w:r w:rsidRPr="008750CD">
              <w:rPr>
                <w:bCs/>
                <w:kern w:val="36"/>
              </w:rPr>
              <w:t>СПб ГБУ «Подростково-молодёжный центр «</w:t>
            </w:r>
            <w:proofErr w:type="spellStart"/>
            <w:r w:rsidRPr="008750CD">
              <w:rPr>
                <w:bCs/>
                <w:kern w:val="36"/>
              </w:rPr>
              <w:t>Лигово</w:t>
            </w:r>
            <w:proofErr w:type="spellEnd"/>
            <w:r w:rsidRPr="008750CD">
              <w:rPr>
                <w:bCs/>
                <w:kern w:val="36"/>
              </w:rPr>
              <w:t>»</w:t>
            </w:r>
          </w:p>
        </w:tc>
        <w:tc>
          <w:tcPr>
            <w:tcW w:w="4535" w:type="dxa"/>
          </w:tcPr>
          <w:p w14:paraId="6FFAD64A" w14:textId="2D8BE5EA" w:rsidR="00F85D79" w:rsidRPr="00F85D79" w:rsidRDefault="00886C07" w:rsidP="000A7724">
            <w:hyperlink r:id="rId8" w:history="1">
              <w:r w:rsidR="00F85D79" w:rsidRPr="00F85D79">
                <w:rPr>
                  <w:rStyle w:val="a5"/>
                  <w:color w:val="auto"/>
                  <w:u w:val="none"/>
                </w:rPr>
                <w:t>http://ligovospb.ru/</w:t>
              </w:r>
            </w:hyperlink>
          </w:p>
        </w:tc>
      </w:tr>
      <w:tr w:rsidR="00F85D79" w14:paraId="21ADA0A6" w14:textId="77777777" w:rsidTr="00F85D79">
        <w:tc>
          <w:tcPr>
            <w:tcW w:w="6238" w:type="dxa"/>
          </w:tcPr>
          <w:p w14:paraId="490E42A3" w14:textId="77777777" w:rsidR="00F85D79" w:rsidRPr="002D00CE" w:rsidRDefault="00F85D79" w:rsidP="003C1685">
            <w:pPr>
              <w:jc w:val="left"/>
              <w:rPr>
                <w:b/>
                <w:bCs/>
                <w:kern w:val="36"/>
              </w:rPr>
            </w:pPr>
            <w:r w:rsidRPr="002D00CE">
              <w:rPr>
                <w:rStyle w:val="a6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D00CE">
              <w:rPr>
                <w:rStyle w:val="a6"/>
                <w:b w:val="0"/>
                <w:color w:val="000000"/>
              </w:rPr>
              <w:t>Психометрика</w:t>
            </w:r>
            <w:proofErr w:type="spellEnd"/>
            <w:r w:rsidRPr="002D00CE">
              <w:rPr>
                <w:rStyle w:val="a6"/>
                <w:b w:val="0"/>
                <w:color w:val="000000"/>
              </w:rPr>
              <w:t>» </w:t>
            </w:r>
          </w:p>
        </w:tc>
        <w:tc>
          <w:tcPr>
            <w:tcW w:w="4535" w:type="dxa"/>
          </w:tcPr>
          <w:p w14:paraId="431F452D" w14:textId="77777777" w:rsidR="00F85D79" w:rsidRPr="00F85D79" w:rsidRDefault="00F85D79" w:rsidP="003C1685">
            <w:r w:rsidRPr="00F85D79">
              <w:t>http://psycho-mir.ru</w:t>
            </w:r>
          </w:p>
        </w:tc>
      </w:tr>
      <w:tr w:rsidR="00F85D79" w14:paraId="6553526C" w14:textId="77777777" w:rsidTr="00F85D79">
        <w:tc>
          <w:tcPr>
            <w:tcW w:w="6238" w:type="dxa"/>
          </w:tcPr>
          <w:p w14:paraId="1CF8B6DB" w14:textId="77777777" w:rsidR="00F85D79" w:rsidRPr="003575D9" w:rsidRDefault="00F85D79" w:rsidP="000A7724">
            <w:pPr>
              <w:pStyle w:val="3"/>
              <w:shd w:val="clear" w:color="auto" w:fill="FFFFFF"/>
              <w:spacing w:before="0"/>
              <w:ind w:right="150"/>
              <w:jc w:val="both"/>
              <w:outlineLvl w:val="2"/>
              <w:rPr>
                <w:b w:val="0"/>
                <w:color w:val="auto"/>
              </w:rPr>
            </w:pPr>
            <w:proofErr w:type="spellStart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Psyera</w:t>
            </w:r>
            <w:proofErr w:type="spellEnd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Гуманитарно-правовой портал</w:t>
            </w:r>
          </w:p>
        </w:tc>
        <w:tc>
          <w:tcPr>
            <w:tcW w:w="4535" w:type="dxa"/>
          </w:tcPr>
          <w:p w14:paraId="0C8BAC07" w14:textId="77777777" w:rsidR="00F85D79" w:rsidRPr="00F85D79" w:rsidRDefault="00F85D79" w:rsidP="000A7724">
            <w:r w:rsidRPr="00F85D79">
              <w:rPr>
                <w:lang w:val="en-US"/>
              </w:rPr>
              <w:t>http://psyera.ru</w:t>
            </w:r>
          </w:p>
        </w:tc>
      </w:tr>
      <w:tr w:rsidR="00F85D79" w14:paraId="65F1FC53" w14:textId="77777777" w:rsidTr="000A7724">
        <w:tc>
          <w:tcPr>
            <w:tcW w:w="6238" w:type="dxa"/>
          </w:tcPr>
          <w:p w14:paraId="488DD6D2" w14:textId="77777777" w:rsidR="00F85D79" w:rsidRPr="001F5F4C" w:rsidRDefault="00F85D79" w:rsidP="000A7724">
            <w:pPr>
              <w:pStyle w:val="3"/>
              <w:shd w:val="clear" w:color="auto" w:fill="FFFFFF"/>
              <w:spacing w:before="0"/>
              <w:ind w:right="15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535" w:type="dxa"/>
          </w:tcPr>
          <w:p w14:paraId="04770B1D" w14:textId="77777777" w:rsidR="00F85D79" w:rsidRPr="00F85D79" w:rsidRDefault="00F85D79" w:rsidP="003C1685">
            <w:r w:rsidRPr="00F85D79">
              <w:t>https://psy.su/</w:t>
            </w:r>
          </w:p>
        </w:tc>
      </w:tr>
    </w:tbl>
    <w:p w14:paraId="38C5C267" w14:textId="77777777" w:rsidR="00886C07" w:rsidRDefault="00886C07" w:rsidP="00886C07">
      <w:pPr>
        <w:pStyle w:val="a3"/>
        <w:ind w:left="960"/>
        <w:rPr>
          <w:b/>
        </w:rPr>
      </w:pPr>
    </w:p>
    <w:p w14:paraId="54189CD3" w14:textId="76ABD2E0" w:rsidR="004D1C7E" w:rsidRDefault="004D1C7E" w:rsidP="00F85D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Используемые понятия</w:t>
      </w:r>
    </w:p>
    <w:p w14:paraId="264C5BC2" w14:textId="70C300BD" w:rsidR="002319DE" w:rsidRPr="002319DE" w:rsidRDefault="002319DE" w:rsidP="002319DE">
      <w:pPr>
        <w:rPr>
          <w:b/>
        </w:rPr>
      </w:pPr>
      <w:r w:rsidRPr="002319DE">
        <w:rPr>
          <w:b/>
          <w:bCs/>
          <w:i/>
          <w:iCs/>
          <w:color w:val="000000"/>
        </w:rPr>
        <w:t>О</w:t>
      </w:r>
      <w:r w:rsidRPr="002319DE">
        <w:rPr>
          <w:b/>
          <w:bCs/>
          <w:i/>
          <w:iCs/>
          <w:color w:val="000000"/>
        </w:rPr>
        <w:t>бучающийся с ограниченными возможностями здоровья</w:t>
      </w:r>
      <w:r>
        <w:rPr>
          <w:color w:val="000000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color w:val="000000"/>
        </w:rPr>
        <w:t>.</w:t>
      </w:r>
    </w:p>
    <w:p w14:paraId="6F69F867" w14:textId="5C9BFB04" w:rsidR="00EE54FB" w:rsidRDefault="00574043" w:rsidP="00C56760">
      <w:pPr>
        <w:rPr>
          <w:color w:val="222222"/>
        </w:rPr>
      </w:pPr>
      <w:r w:rsidRPr="000A7724">
        <w:rPr>
          <w:b/>
          <w:bCs/>
          <w:i/>
          <w:iCs/>
          <w:color w:val="222222"/>
        </w:rPr>
        <w:t>Инклюзивное</w:t>
      </w:r>
      <w:r w:rsidR="000A7724" w:rsidRPr="000A7724">
        <w:rPr>
          <w:b/>
          <w:bCs/>
          <w:i/>
          <w:iCs/>
          <w:color w:val="222222"/>
        </w:rPr>
        <w:t xml:space="preserve"> </w:t>
      </w:r>
      <w:r w:rsidRPr="000A7724">
        <w:rPr>
          <w:b/>
          <w:bCs/>
          <w:i/>
          <w:iCs/>
          <w:color w:val="222222"/>
        </w:rPr>
        <w:t>образование</w:t>
      </w:r>
      <w:r w:rsidR="000A7724" w:rsidRPr="000A7724">
        <w:rPr>
          <w:color w:val="222222"/>
        </w:rPr>
        <w:t xml:space="preserve"> (</w:t>
      </w:r>
      <w:hyperlink r:id="rId9" w:tooltip="Английский язык" w:history="1">
        <w:r w:rsidR="000A7724" w:rsidRPr="000A7724">
          <w:rPr>
            <w:rStyle w:val="a5"/>
            <w:i/>
            <w:iCs/>
            <w:color w:val="auto"/>
            <w:u w:val="none"/>
          </w:rPr>
          <w:t>англ.</w:t>
        </w:r>
      </w:hyperlink>
      <w:r w:rsidR="000A7724" w:rsidRPr="000A7724">
        <w:rPr>
          <w:i/>
          <w:iCs/>
          <w:color w:val="222222"/>
        </w:rPr>
        <w:t> </w:t>
      </w:r>
      <w:r w:rsidR="000A7724" w:rsidRPr="000A7724">
        <w:rPr>
          <w:i/>
          <w:iCs/>
          <w:color w:val="222222"/>
          <w:lang w:val="en"/>
        </w:rPr>
        <w:t>inclusion</w:t>
      </w:r>
      <w:r w:rsidR="000A7724" w:rsidRPr="000A7724">
        <w:rPr>
          <w:color w:val="222222"/>
        </w:rPr>
        <w:t xml:space="preserve"> — </w:t>
      </w:r>
      <w:r w:rsidR="000A7724" w:rsidRPr="000A7724">
        <w:rPr>
          <w:i/>
          <w:iCs/>
          <w:color w:val="222222"/>
        </w:rPr>
        <w:t>включение</w:t>
      </w:r>
      <w:r w:rsidR="000A7724" w:rsidRPr="000A7724">
        <w:rPr>
          <w:color w:val="222222"/>
        </w:rPr>
        <w:t xml:space="preserve">, </w:t>
      </w:r>
      <w:r w:rsidR="000A7724" w:rsidRPr="000A7724">
        <w:rPr>
          <w:i/>
          <w:iCs/>
          <w:color w:val="222222"/>
        </w:rPr>
        <w:t>включающее образование</w:t>
      </w:r>
      <w:r w:rsidR="000A7724" w:rsidRPr="000A7724">
        <w:rPr>
          <w:color w:val="222222"/>
        </w:rPr>
        <w:t xml:space="preserve">, </w:t>
      </w:r>
      <w:r w:rsidR="000A7724" w:rsidRPr="000A7724">
        <w:rPr>
          <w:i/>
          <w:iCs/>
          <w:color w:val="222222"/>
        </w:rPr>
        <w:t>совместное обучение</w:t>
      </w:r>
      <w:r w:rsidR="000A7724" w:rsidRPr="000A7724">
        <w:rPr>
          <w:color w:val="222222"/>
        </w:rPr>
        <w:t xml:space="preserve">) — форма </w:t>
      </w:r>
      <w:hyperlink r:id="rId10" w:tooltip="Обучение" w:history="1">
        <w:r w:rsidR="000A7724" w:rsidRPr="000A7724">
          <w:rPr>
            <w:rStyle w:val="a5"/>
            <w:color w:val="auto"/>
            <w:u w:val="none"/>
          </w:rPr>
          <w:t>обучения</w:t>
        </w:r>
      </w:hyperlink>
      <w:r w:rsidR="000A7724" w:rsidRPr="000A7724">
        <w:t>,</w:t>
      </w:r>
      <w:r w:rsidR="000A7724" w:rsidRPr="000A7724">
        <w:rPr>
          <w:color w:val="222222"/>
        </w:rPr>
        <w:t xml:space="preserve"> при которой каждому человеку, независимо от имеющихся физических, интеллектуальных, социальных, эмоциональных, языковых и других особенностях, предоставляется возможность учиться в общеобразовательных учреждениях. При этом для людей с ограниченными возможностями здоровья (ОВЗ) создаются специальные условия: перепланировка учебных помещений, новые методики обучения, адаптированный учебный план, изменённые методы оценки и другие. Инклюзию следует отличать от интеграции, при которой люди с ОВЗ или особыми образовательными потребностями обучаются в обычных учебных заведениях и адаптируются к системе образования, которая остаётся неизменной.</w:t>
      </w:r>
    </w:p>
    <w:p w14:paraId="66F9B40C" w14:textId="0E58046C" w:rsidR="00574043" w:rsidRPr="00574043" w:rsidRDefault="00574043" w:rsidP="00C56760">
      <w:r w:rsidRPr="00574043">
        <w:rPr>
          <w:b/>
          <w:bCs/>
          <w:i/>
          <w:iCs/>
          <w:color w:val="222222"/>
        </w:rPr>
        <w:t>Социализация</w:t>
      </w:r>
      <w:r w:rsidRPr="00574043">
        <w:rPr>
          <w:color w:val="222222"/>
        </w:rPr>
        <w:t xml:space="preserve"> — процесс интеграции индивида в социальную систему, вхождение в социальную среду через овладение её социальными нормами, правилами и ценностями, </w:t>
      </w:r>
      <w:hyperlink r:id="rId11" w:tooltip="Знание (понятие)" w:history="1">
        <w:r w:rsidRPr="00574043">
          <w:rPr>
            <w:rStyle w:val="a5"/>
            <w:color w:val="auto"/>
            <w:u w:val="none"/>
          </w:rPr>
          <w:t>знаниями</w:t>
        </w:r>
      </w:hyperlink>
      <w:r w:rsidRPr="00574043">
        <w:t xml:space="preserve">, </w:t>
      </w:r>
      <w:hyperlink r:id="rId12" w:tooltip="Навык" w:history="1">
        <w:r w:rsidRPr="00574043">
          <w:rPr>
            <w:rStyle w:val="a5"/>
            <w:color w:val="auto"/>
            <w:u w:val="none"/>
          </w:rPr>
          <w:t>навыками</w:t>
        </w:r>
      </w:hyperlink>
      <w:r w:rsidRPr="00574043">
        <w:t xml:space="preserve">, позволяющими ему успешно функционировать в </w:t>
      </w:r>
      <w:hyperlink r:id="rId13" w:tooltip="Общество" w:history="1">
        <w:r w:rsidRPr="00574043">
          <w:rPr>
            <w:rStyle w:val="a5"/>
            <w:color w:val="auto"/>
            <w:u w:val="none"/>
          </w:rPr>
          <w:t>обществе</w:t>
        </w:r>
      </w:hyperlink>
      <w:r>
        <w:t>.</w:t>
      </w:r>
    </w:p>
    <w:p w14:paraId="67979FE0" w14:textId="79D056CC" w:rsidR="00574043" w:rsidRDefault="00574043" w:rsidP="00574043">
      <w:pPr>
        <w:rPr>
          <w:color w:val="2B2B2B"/>
        </w:rPr>
      </w:pPr>
      <w:r w:rsidRPr="00574043">
        <w:rPr>
          <w:b/>
          <w:bCs/>
          <w:i/>
          <w:iCs/>
          <w:color w:val="2B2B2B"/>
        </w:rPr>
        <w:lastRenderedPageBreak/>
        <w:t>Внеурочная деятельность</w:t>
      </w:r>
      <w:r w:rsidRPr="00574043">
        <w:rPr>
          <w:color w:val="2B2B2B"/>
        </w:rPr>
        <w:t xml:space="preserve"> — комплекс видов активности (кроме обучения), реализация которых способствует успешному освоению детьми основной образовательной программы — позволяет гарантировать достижение ряда задач, к числу которых относятся следующие:</w:t>
      </w:r>
    </w:p>
    <w:p w14:paraId="77C21C45" w14:textId="77777777" w:rsidR="00574043" w:rsidRPr="00574043" w:rsidRDefault="00574043" w:rsidP="00574043">
      <w:pPr>
        <w:pStyle w:val="a3"/>
        <w:numPr>
          <w:ilvl w:val="0"/>
          <w:numId w:val="6"/>
        </w:numPr>
        <w:rPr>
          <w:color w:val="2B2B2B"/>
        </w:rPr>
      </w:pPr>
      <w:r w:rsidRPr="00574043">
        <w:rPr>
          <w:color w:val="2B2B2B"/>
        </w:rPr>
        <w:t xml:space="preserve">оптимизация учебной нагрузки; </w:t>
      </w:r>
    </w:p>
    <w:p w14:paraId="7B72A37E" w14:textId="77777777" w:rsidR="00574043" w:rsidRPr="00574043" w:rsidRDefault="00574043" w:rsidP="00574043">
      <w:pPr>
        <w:pStyle w:val="a3"/>
        <w:numPr>
          <w:ilvl w:val="0"/>
          <w:numId w:val="6"/>
        </w:numPr>
        <w:rPr>
          <w:color w:val="2B2B2B"/>
        </w:rPr>
      </w:pPr>
      <w:r w:rsidRPr="00574043">
        <w:rPr>
          <w:color w:val="2B2B2B"/>
        </w:rPr>
        <w:t xml:space="preserve">улучшение условий в ОУ для всестороннего, комплексного развития детей; </w:t>
      </w:r>
    </w:p>
    <w:p w14:paraId="21D2C6A2" w14:textId="34855DF7" w:rsidR="00574043" w:rsidRPr="00574043" w:rsidRDefault="00574043" w:rsidP="00574043">
      <w:pPr>
        <w:pStyle w:val="a3"/>
        <w:numPr>
          <w:ilvl w:val="0"/>
          <w:numId w:val="6"/>
        </w:numPr>
        <w:rPr>
          <w:color w:val="2B2B2B"/>
        </w:rPr>
      </w:pPr>
      <w:r w:rsidRPr="00574043">
        <w:rPr>
          <w:color w:val="2B2B2B"/>
        </w:rPr>
        <w:t xml:space="preserve">обеспечение подготовки подрастающего поколения к решению повседневных жизненных задач; </w:t>
      </w:r>
    </w:p>
    <w:p w14:paraId="1C601486" w14:textId="63EC6C06" w:rsidR="00574043" w:rsidRPr="00886C07" w:rsidRDefault="00574043" w:rsidP="00574043">
      <w:pPr>
        <w:pStyle w:val="a3"/>
        <w:numPr>
          <w:ilvl w:val="0"/>
          <w:numId w:val="6"/>
        </w:numPr>
      </w:pPr>
      <w:r w:rsidRPr="00574043">
        <w:rPr>
          <w:color w:val="2B2B2B"/>
        </w:rPr>
        <w:t>создание дополнительной базы знаний, необходимой для профессиональной и творческой самореализации.</w:t>
      </w:r>
    </w:p>
    <w:p w14:paraId="7FF90455" w14:textId="5DBB54A9" w:rsidR="00886C07" w:rsidRPr="00886C07" w:rsidRDefault="00886C07" w:rsidP="00886C07">
      <w:r w:rsidRPr="00886C07">
        <w:rPr>
          <w:rStyle w:val="a6"/>
          <w:i/>
          <w:iCs/>
        </w:rPr>
        <w:t>Психолого-педагогический консилиум</w:t>
      </w:r>
      <w:r w:rsidRPr="00886C07">
        <w:rPr>
          <w:rStyle w:val="a6"/>
        </w:rPr>
        <w:t xml:space="preserve"> </w:t>
      </w:r>
      <w:r w:rsidRPr="00886C07">
        <w:t>– это постоянно действующий, объединенный общими целями, скоординированный коллектив специалистов, реализующих ту или иную стратегию сопровождения ребенка в образовательно</w:t>
      </w:r>
      <w:r>
        <w:t>й</w:t>
      </w:r>
      <w:r w:rsidRPr="00886C07">
        <w:t xml:space="preserve"> </w:t>
      </w:r>
      <w:r>
        <w:t>организации</w:t>
      </w:r>
      <w:r w:rsidRPr="00886C07">
        <w:t xml:space="preserve"> и разрабатывающий тактики сопровождения</w:t>
      </w:r>
      <w:r w:rsidRPr="00886C07">
        <w:t>.</w:t>
      </w:r>
    </w:p>
    <w:p w14:paraId="58338A4F" w14:textId="7F1F8EDB" w:rsidR="00886C07" w:rsidRPr="00886C07" w:rsidRDefault="00886C07" w:rsidP="00886C07">
      <w:pPr>
        <w:autoSpaceDE w:val="0"/>
        <w:autoSpaceDN w:val="0"/>
        <w:adjustRightInd w:val="0"/>
      </w:pPr>
      <w:r w:rsidRPr="00886C07">
        <w:rPr>
          <w:rFonts w:eastAsiaTheme="minorHAnsi"/>
          <w:b/>
          <w:bCs/>
          <w:i/>
          <w:iCs/>
          <w:lang w:eastAsia="en-US"/>
        </w:rPr>
        <w:t>Психолого-педагогический консилиум</w:t>
      </w:r>
      <w:r w:rsidRPr="00886C07">
        <w:rPr>
          <w:rFonts w:eastAsiaTheme="minorHAnsi"/>
          <w:lang w:eastAsia="en-US"/>
        </w:rPr>
        <w:t xml:space="preserve"> является одной</w:t>
      </w:r>
      <w:r w:rsidRPr="00886C07">
        <w:rPr>
          <w:rFonts w:eastAsiaTheme="minorHAnsi"/>
          <w:lang w:eastAsia="en-US"/>
        </w:rPr>
        <w:t xml:space="preserve"> </w:t>
      </w:r>
      <w:r w:rsidRPr="00886C07">
        <w:rPr>
          <w:rFonts w:eastAsiaTheme="minorHAnsi"/>
          <w:lang w:eastAsia="en-US"/>
        </w:rPr>
        <w:t>из форм взаимодействия руководящих и педагогических работников организации,</w:t>
      </w:r>
      <w:r w:rsidRPr="00886C07">
        <w:rPr>
          <w:rFonts w:eastAsiaTheme="minorHAnsi"/>
          <w:lang w:eastAsia="en-US"/>
        </w:rPr>
        <w:t xml:space="preserve"> </w:t>
      </w:r>
      <w:r w:rsidRPr="00886C07">
        <w:rPr>
          <w:rFonts w:eastAsiaTheme="minorHAnsi"/>
          <w:lang w:eastAsia="en-US"/>
        </w:rPr>
        <w:t>осуществляющей образовательную деятельность, с целью</w:t>
      </w:r>
      <w:r>
        <w:rPr>
          <w:rFonts w:eastAsiaTheme="minorHAnsi"/>
          <w:lang w:eastAsia="en-US"/>
        </w:rPr>
        <w:t xml:space="preserve"> </w:t>
      </w:r>
      <w:r w:rsidRPr="00886C07">
        <w:rPr>
          <w:rFonts w:eastAsiaTheme="minorHAnsi"/>
          <w:lang w:eastAsia="en-US"/>
        </w:rPr>
        <w:t>создания оптимальных условий обучения, развития, социализации и адаптации</w:t>
      </w:r>
      <w:r w:rsidRPr="00886C07">
        <w:rPr>
          <w:rFonts w:eastAsiaTheme="minorHAnsi"/>
          <w:lang w:eastAsia="en-US"/>
        </w:rPr>
        <w:t xml:space="preserve"> </w:t>
      </w:r>
      <w:r w:rsidRPr="00886C07">
        <w:rPr>
          <w:rFonts w:eastAsiaTheme="minorHAnsi"/>
          <w:lang w:eastAsia="en-US"/>
        </w:rPr>
        <w:t>обучающихся посредством психолого-педагогического сопровождения.</w:t>
      </w:r>
    </w:p>
    <w:p w14:paraId="489ED362" w14:textId="77777777" w:rsidR="00574043" w:rsidRPr="00886C07" w:rsidRDefault="00574043" w:rsidP="00886C07"/>
    <w:p w14:paraId="4F6B7A22" w14:textId="2CCCF0EB" w:rsidR="00F85D79" w:rsidRPr="00EE54FB" w:rsidRDefault="00F85D79" w:rsidP="00EE54FB">
      <w:pPr>
        <w:pStyle w:val="a3"/>
        <w:numPr>
          <w:ilvl w:val="0"/>
          <w:numId w:val="1"/>
        </w:numPr>
        <w:rPr>
          <w:b/>
        </w:rPr>
      </w:pPr>
      <w:r w:rsidRPr="00EE54FB">
        <w:rPr>
          <w:b/>
        </w:rPr>
        <w:t>Нормативно-правовая база психолого-педагогическо</w:t>
      </w:r>
      <w:r w:rsidR="002319DE">
        <w:rPr>
          <w:b/>
        </w:rPr>
        <w:t>го сопровождения детей с ОВЗ</w:t>
      </w:r>
    </w:p>
    <w:p w14:paraId="693947C9" w14:textId="77777777" w:rsidR="00F85D79" w:rsidRPr="00F72F93" w:rsidRDefault="00F85D79" w:rsidP="00F85D79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14:paraId="5583D744" w14:textId="77777777" w:rsidR="00F85D79" w:rsidRPr="00F72F93" w:rsidRDefault="00F85D79" w:rsidP="00F85D79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14:paraId="3DE61F19" w14:textId="77777777" w:rsidR="00F85D79" w:rsidRPr="00F72F93" w:rsidRDefault="00F85D79" w:rsidP="00F85D79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14:paraId="4043E24A" w14:textId="77777777"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14:paraId="074D136B" w14:textId="77777777" w:rsidR="00F85D79" w:rsidRPr="00F72F93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14:paraId="32EE9DE1" w14:textId="77777777" w:rsidR="00F85D79" w:rsidRPr="00F72F93" w:rsidRDefault="00F85D79" w:rsidP="00F85D79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14:paraId="6F6AB45A" w14:textId="77777777" w:rsidR="00C0058B" w:rsidRPr="00694C2E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694C2E">
        <w:t>Федеральный закон от 29</w:t>
      </w:r>
      <w:r>
        <w:t xml:space="preserve"> декабря </w:t>
      </w:r>
      <w:r w:rsidRPr="00694C2E">
        <w:t>2012</w:t>
      </w:r>
      <w:r>
        <w:t xml:space="preserve"> года </w:t>
      </w:r>
      <w:r w:rsidRPr="00694C2E">
        <w:t xml:space="preserve">№ 273-ФЗ </w:t>
      </w:r>
      <w:r w:rsidRPr="00694C2E">
        <w:rPr>
          <w:bCs/>
        </w:rPr>
        <w:t>«Об образовании в Российской Федерации»;</w:t>
      </w:r>
      <w:r w:rsidRPr="00694C2E">
        <w:t xml:space="preserve"> </w:t>
      </w:r>
      <w:bookmarkStart w:id="0" w:name="_GoBack"/>
      <w:bookmarkEnd w:id="0"/>
    </w:p>
    <w:p w14:paraId="6B95CFD0" w14:textId="77777777" w:rsidR="00C0058B" w:rsidRDefault="00C0058B" w:rsidP="00C0058B">
      <w:pPr>
        <w:numPr>
          <w:ilvl w:val="0"/>
          <w:numId w:val="2"/>
        </w:numPr>
        <w:tabs>
          <w:tab w:val="left" w:pos="0"/>
          <w:tab w:val="left" w:pos="567"/>
        </w:tabs>
        <w:jc w:val="left"/>
      </w:pPr>
      <w:r w:rsidRPr="00694C2E">
        <w:t xml:space="preserve">  Федеральный закон от 24</w:t>
      </w:r>
      <w:r>
        <w:t xml:space="preserve"> июля </w:t>
      </w:r>
      <w:r w:rsidRPr="00694C2E">
        <w:t>1998</w:t>
      </w:r>
      <w:r>
        <w:t xml:space="preserve"> года </w:t>
      </w:r>
      <w:r w:rsidRPr="00694C2E">
        <w:t>№123-ФЗ «Об основных гарантиях прав ребёнка в Российской Федерации»;</w:t>
      </w:r>
    </w:p>
    <w:p w14:paraId="08728057" w14:textId="77777777" w:rsidR="00C0058B" w:rsidRPr="009B0275" w:rsidRDefault="00C0058B" w:rsidP="00C0058B">
      <w:pPr>
        <w:numPr>
          <w:ilvl w:val="0"/>
          <w:numId w:val="2"/>
        </w:numPr>
        <w:rPr>
          <w:lang w:eastAsia="en-US"/>
        </w:rPr>
      </w:pPr>
      <w:r>
        <w:rPr>
          <w:bCs/>
        </w:rPr>
        <w:t>Приоритетный национальный проект «Образование»;</w:t>
      </w:r>
    </w:p>
    <w:p w14:paraId="2BB22BB3" w14:textId="77777777" w:rsidR="00C0058B" w:rsidRPr="00694C2E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94C2E">
        <w:t xml:space="preserve">Государственная программа РФ «Развитие образования» на 2013-2020 гг., утвержденная Постановлением </w:t>
      </w:r>
      <w:r w:rsidRPr="00694C2E">
        <w:rPr>
          <w:color w:val="000000"/>
        </w:rPr>
        <w:t>Правительства Российской Федерации от 15 апреля 2014 г</w:t>
      </w:r>
      <w:r>
        <w:rPr>
          <w:color w:val="000000"/>
        </w:rPr>
        <w:t xml:space="preserve">ода </w:t>
      </w:r>
      <w:r w:rsidRPr="00694C2E">
        <w:rPr>
          <w:color w:val="000000"/>
        </w:rPr>
        <w:t>№ 295</w:t>
      </w:r>
      <w:r w:rsidRPr="00694C2E">
        <w:t>;</w:t>
      </w:r>
    </w:p>
    <w:p w14:paraId="6D433E4D" w14:textId="77777777" w:rsidR="00C0058B" w:rsidRPr="00694C2E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694C2E">
        <w:rPr>
          <w:bCs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</w:t>
      </w:r>
      <w:r>
        <w:rPr>
          <w:bCs/>
        </w:rPr>
        <w:t xml:space="preserve"> мая </w:t>
      </w:r>
      <w:r w:rsidRPr="00694C2E">
        <w:rPr>
          <w:bCs/>
        </w:rPr>
        <w:t>2015 г</w:t>
      </w:r>
      <w:r>
        <w:rPr>
          <w:bCs/>
        </w:rPr>
        <w:t>ода</w:t>
      </w:r>
      <w:r w:rsidRPr="00694C2E">
        <w:rPr>
          <w:bCs/>
        </w:rPr>
        <w:t xml:space="preserve"> № 497; </w:t>
      </w:r>
    </w:p>
    <w:p w14:paraId="47BA0CBA" w14:textId="77777777" w:rsidR="00C0058B" w:rsidRPr="00A664E5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A664E5">
        <w:t xml:space="preserve">Концепция развития дополнительного образования детей в Российской Федерации, утвержденная </w:t>
      </w:r>
      <w:r>
        <w:t>Р</w:t>
      </w:r>
      <w:r w:rsidRPr="00A664E5">
        <w:t>аспоряжением Правительства Российской Федерации от 04</w:t>
      </w:r>
      <w:r>
        <w:t xml:space="preserve"> сентября </w:t>
      </w:r>
      <w:r w:rsidRPr="00A664E5">
        <w:t>2014 г</w:t>
      </w:r>
      <w:r>
        <w:t>ода</w:t>
      </w:r>
      <w:r w:rsidRPr="00A664E5">
        <w:t xml:space="preserve"> № 1726р;</w:t>
      </w:r>
    </w:p>
    <w:p w14:paraId="4787260B" w14:textId="77777777" w:rsidR="00C0058B" w:rsidRDefault="00C0058B" w:rsidP="00C0058B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694C2E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</w:t>
      </w:r>
      <w:r>
        <w:rPr>
          <w:bCs/>
          <w:color w:val="000001"/>
        </w:rPr>
        <w:t xml:space="preserve">оссийской </w:t>
      </w:r>
      <w:r w:rsidRPr="00694C2E">
        <w:rPr>
          <w:bCs/>
          <w:color w:val="000001"/>
        </w:rPr>
        <w:t>Ф</w:t>
      </w:r>
      <w:r>
        <w:rPr>
          <w:bCs/>
          <w:color w:val="000001"/>
        </w:rPr>
        <w:t>едерации</w:t>
      </w:r>
      <w:r w:rsidRPr="00694C2E">
        <w:rPr>
          <w:bCs/>
          <w:color w:val="000001"/>
        </w:rPr>
        <w:t xml:space="preserve"> от 29 мая 2015 года № 996-р;</w:t>
      </w:r>
    </w:p>
    <w:p w14:paraId="6119B50A" w14:textId="450650A0" w:rsidR="00C0058B" w:rsidRDefault="00C0058B" w:rsidP="00C0058B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A664E5">
        <w:t xml:space="preserve">Программа развития воспитательной компоненты в общеобразовательных учреждениях. Приложение к письму Министерства образования и науки </w:t>
      </w:r>
      <w:r w:rsidRPr="00694C2E">
        <w:rPr>
          <w:bCs/>
          <w:color w:val="000000"/>
        </w:rPr>
        <w:t>Р</w:t>
      </w:r>
      <w:r>
        <w:rPr>
          <w:bCs/>
          <w:color w:val="000000"/>
        </w:rPr>
        <w:t xml:space="preserve">оссийской </w:t>
      </w:r>
      <w:r w:rsidRPr="00694C2E">
        <w:rPr>
          <w:bCs/>
          <w:color w:val="000000"/>
        </w:rPr>
        <w:t>Ф</w:t>
      </w:r>
      <w:r>
        <w:rPr>
          <w:bCs/>
          <w:color w:val="000000"/>
        </w:rPr>
        <w:t>едерации</w:t>
      </w:r>
      <w:r w:rsidRPr="00694C2E">
        <w:rPr>
          <w:bCs/>
          <w:color w:val="000000"/>
        </w:rPr>
        <w:t xml:space="preserve"> </w:t>
      </w:r>
      <w:r w:rsidRPr="00A664E5">
        <w:t>от 13 мая 2013 года № ИР-352/09;</w:t>
      </w:r>
    </w:p>
    <w:p w14:paraId="69C84384" w14:textId="2C55E81F" w:rsidR="009E0821" w:rsidRPr="009E0821" w:rsidRDefault="009E0821" w:rsidP="009E0821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E0821">
        <w:rPr>
          <w:rFonts w:ascii="Times New Roman" w:hAnsi="Times New Roman" w:cs="Times New Roman"/>
          <w:color w:val="auto"/>
          <w:sz w:val="24"/>
          <w:szCs w:val="24"/>
        </w:rPr>
        <w:t>Указ Президента Российской Федерации от 29.05.2017 г. № 240 «Об объявлении в Российской Федерации Десятилетия детства»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AE0CAE1" w14:textId="26826164" w:rsidR="009E0821" w:rsidRDefault="009E0821" w:rsidP="009E0821">
      <w:pPr>
        <w:pStyle w:val="a3"/>
        <w:numPr>
          <w:ilvl w:val="0"/>
          <w:numId w:val="2"/>
        </w:numPr>
      </w:pPr>
      <w:r>
        <w:t>Распоряжение Правительства Российской Федерации от 6 июля 2018 г. «1375-р «Об утверждении Плана основных мероприятий до 2020 года, проводимых в рамках Десятилетия Детства»;</w:t>
      </w:r>
    </w:p>
    <w:p w14:paraId="0CD3F4EE" w14:textId="7045E8F1" w:rsidR="009E0821" w:rsidRDefault="009E0821" w:rsidP="009E0821">
      <w:pPr>
        <w:pStyle w:val="a3"/>
        <w:numPr>
          <w:ilvl w:val="0"/>
          <w:numId w:val="2"/>
        </w:numPr>
      </w:pPr>
      <w:r>
        <w:t xml:space="preserve">Распоряжение Правительства Санкт-Петербурга ль 28 апреля 2018 г. №24-рп «Об утверждении плана мероприятий на 2018-2020 годы по реализации в Санкт-Петербурге Указа Президента </w:t>
      </w:r>
      <w:r>
        <w:lastRenderedPageBreak/>
        <w:t>Российской Федерации от 29.05.2017 №240 «Об объявлении в Российской Федерации Десятилетия Детства»;</w:t>
      </w:r>
    </w:p>
    <w:p w14:paraId="32433BAB" w14:textId="77777777" w:rsidR="00C0058B" w:rsidRPr="00694C2E" w:rsidRDefault="00C0058B" w:rsidP="00C0058B">
      <w:pPr>
        <w:pStyle w:val="HEADERTEXT"/>
        <w:numPr>
          <w:ilvl w:val="0"/>
          <w:numId w:val="2"/>
        </w:numPr>
        <w:jc w:val="both"/>
        <w:rPr>
          <w:bCs/>
          <w:color w:val="auto"/>
        </w:rPr>
      </w:pPr>
      <w:r w:rsidRPr="00694C2E">
        <w:rPr>
          <w:color w:val="auto"/>
        </w:rPr>
        <w:t>Приказ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</w:t>
      </w:r>
      <w:r>
        <w:rPr>
          <w:color w:val="auto"/>
        </w:rPr>
        <w:t>»</w:t>
      </w:r>
      <w:r w:rsidRPr="00694C2E">
        <w:rPr>
          <w:color w:val="auto"/>
        </w:rPr>
        <w:t xml:space="preserve">; </w:t>
      </w:r>
    </w:p>
    <w:p w14:paraId="5854CC56" w14:textId="77777777" w:rsidR="00C0058B" w:rsidRPr="00B243CF" w:rsidRDefault="00C0058B" w:rsidP="00C0058B">
      <w:pPr>
        <w:numPr>
          <w:ilvl w:val="0"/>
          <w:numId w:val="2"/>
        </w:numPr>
        <w:rPr>
          <w:lang w:eastAsia="en-US"/>
        </w:rPr>
      </w:pPr>
      <w:r w:rsidRPr="00B243CF">
        <w:t>Письмо Министерства образования и науки Российской Федерации от 10 февраля 2015 г</w:t>
      </w:r>
      <w:r>
        <w:t>ода</w:t>
      </w:r>
      <w:r w:rsidRPr="00B243CF">
        <w:t xml:space="preserve"> № ВК-268/07</w:t>
      </w:r>
      <w:r>
        <w:t xml:space="preserve"> </w:t>
      </w:r>
      <w:r w:rsidRPr="00B243CF">
        <w:t>«О совершенствовании деятельности центров психолого-педагогической, медицинской и социальной помощи»;</w:t>
      </w:r>
    </w:p>
    <w:p w14:paraId="482FE871" w14:textId="4E68A16F" w:rsidR="00C0058B" w:rsidRPr="00EE792E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a6"/>
          <w:bCs w:val="0"/>
        </w:rPr>
      </w:pPr>
      <w:r w:rsidRPr="00025619">
        <w:rPr>
          <w:rStyle w:val="a6"/>
          <w:b w:val="0"/>
        </w:rPr>
        <w:t>Приказ Министерства просвещения Российской Федерации от 9 ноября 2018 г</w:t>
      </w:r>
      <w:r>
        <w:rPr>
          <w:rStyle w:val="a6"/>
          <w:b w:val="0"/>
        </w:rPr>
        <w:t>ода</w:t>
      </w:r>
      <w:r w:rsidRPr="00025619">
        <w:rPr>
          <w:rStyle w:val="a6"/>
          <w:b w:val="0"/>
        </w:rPr>
        <w:t xml:space="preserve">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25AEDC0" w14:textId="2A29718C" w:rsidR="00EE792E" w:rsidRPr="00EE792E" w:rsidRDefault="00EE792E" w:rsidP="00EE792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E792E">
        <w:rPr>
          <w:rStyle w:val="a6"/>
          <w:b w:val="0"/>
        </w:rPr>
        <w:t xml:space="preserve">Распоряжение </w:t>
      </w:r>
      <w:r>
        <w:rPr>
          <w:rStyle w:val="a6"/>
          <w:b w:val="0"/>
        </w:rPr>
        <w:t xml:space="preserve">Министерства просвещения Российской Федерации от 9 сентября 2019 года № Р-93 </w:t>
      </w:r>
      <w:r w:rsidRPr="00EE792E">
        <w:rPr>
          <w:rStyle w:val="a6"/>
          <w:b w:val="0"/>
        </w:rPr>
        <w:t>«</w:t>
      </w:r>
      <w:r w:rsidRPr="00EE792E">
        <w:rPr>
          <w:rFonts w:eastAsiaTheme="minorHAnsi"/>
          <w:lang w:eastAsia="en-US"/>
        </w:rPr>
        <w:t>Об утверждении примерного Положения</w:t>
      </w:r>
      <w:r w:rsidRPr="00EE792E">
        <w:rPr>
          <w:rFonts w:eastAsiaTheme="minorHAnsi"/>
          <w:lang w:eastAsia="en-US"/>
        </w:rPr>
        <w:t xml:space="preserve"> </w:t>
      </w:r>
      <w:r w:rsidRPr="00EE792E">
        <w:rPr>
          <w:rFonts w:eastAsiaTheme="minorHAnsi"/>
          <w:lang w:eastAsia="en-US"/>
        </w:rPr>
        <w:t>о психолого-педагогическом консилиуме</w:t>
      </w:r>
      <w:r w:rsidRPr="00EE792E">
        <w:rPr>
          <w:rFonts w:eastAsiaTheme="minorHAnsi"/>
          <w:lang w:eastAsia="en-US"/>
        </w:rPr>
        <w:t xml:space="preserve"> </w:t>
      </w:r>
      <w:r w:rsidRPr="00EE792E">
        <w:rPr>
          <w:rFonts w:eastAsiaTheme="minorHAnsi"/>
          <w:lang w:eastAsia="en-US"/>
        </w:rPr>
        <w:t>образовательной организации</w:t>
      </w:r>
      <w:r>
        <w:rPr>
          <w:rFonts w:eastAsiaTheme="minorHAnsi"/>
          <w:lang w:eastAsia="en-US"/>
        </w:rPr>
        <w:t>»;</w:t>
      </w:r>
    </w:p>
    <w:p w14:paraId="70F511C9" w14:textId="77777777" w:rsidR="00C0058B" w:rsidRPr="00694C2E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94C2E">
        <w:t>Программа «Развитие образования в Санкт-Петербурге на 2013-2020 годы», утвержденная Распоряжением Правительства Санкт-Петербурга от 10 сентября 2013 года № 66-рп;</w:t>
      </w:r>
    </w:p>
    <w:p w14:paraId="04B84AF4" w14:textId="77777777" w:rsidR="00C0058B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94C2E">
        <w:t>Государственная программа Санкт-Петербурга «Развитие образования» на 2015-2020 гг. в редакции Постановления Правительства Санкт-Петербурга от 24</w:t>
      </w:r>
      <w:r>
        <w:t xml:space="preserve"> марта </w:t>
      </w:r>
      <w:r w:rsidRPr="00694C2E">
        <w:t>2015</w:t>
      </w:r>
      <w:r>
        <w:t xml:space="preserve"> года</w:t>
      </w:r>
      <w:r w:rsidRPr="00694C2E">
        <w:t xml:space="preserve"> №296;</w:t>
      </w:r>
    </w:p>
    <w:p w14:paraId="43AE323A" w14:textId="77777777" w:rsidR="00C0058B" w:rsidRPr="000827E2" w:rsidRDefault="00C0058B" w:rsidP="00C0058B">
      <w:pPr>
        <w:pStyle w:val="a3"/>
        <w:numPr>
          <w:ilvl w:val="0"/>
          <w:numId w:val="5"/>
        </w:numPr>
        <w:spacing w:line="276" w:lineRule="auto"/>
        <w:outlineLvl w:val="0"/>
        <w:rPr>
          <w:bCs/>
          <w:color w:val="000000"/>
          <w:sz w:val="21"/>
          <w:szCs w:val="21"/>
        </w:rPr>
      </w:pPr>
      <w:r w:rsidRPr="000827E2">
        <w:rPr>
          <w:bCs/>
          <w:color w:val="000000"/>
        </w:rPr>
        <w:t>Положение об организации работы по оказанию психолого-педагогической помощи и психолого-педагогического сопровождения, утвержденное Распоряжением Комитета по образованию Правительства Санкт-Петербурга от 15 июля 2019 года № 2081-р;</w:t>
      </w:r>
    </w:p>
    <w:p w14:paraId="0CC9C10D" w14:textId="77777777" w:rsidR="00C0058B" w:rsidRDefault="00C0058B" w:rsidP="00C0058B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</w:t>
      </w:r>
      <w:r>
        <w:t xml:space="preserve"> декабря </w:t>
      </w:r>
      <w:r w:rsidRPr="00D07129">
        <w:t>2017 г</w:t>
      </w:r>
      <w:r>
        <w:t>ода;</w:t>
      </w:r>
    </w:p>
    <w:p w14:paraId="3698E9ED" w14:textId="77777777" w:rsidR="00F85D79" w:rsidRPr="00D07129" w:rsidRDefault="00F85D79" w:rsidP="00F85D79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14:paraId="2352F1DB" w14:textId="77777777" w:rsidR="00F85D79" w:rsidRPr="00F72F93" w:rsidRDefault="00F85D79" w:rsidP="00F85D79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14:paraId="40152059" w14:textId="77777777" w:rsidR="00F85D79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14:paraId="0586BC3E" w14:textId="32FFCB5E" w:rsidR="00F85D79" w:rsidRDefault="00F85D79" w:rsidP="00F85D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14:paraId="1A299F1B" w14:textId="1BF579A6" w:rsidR="00C0058B" w:rsidRPr="00C723B2" w:rsidRDefault="00C0058B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0058B">
        <w:rPr>
          <w:color w:val="22272F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 декабря 2014 г. N 1598)</w:t>
      </w:r>
      <w:r>
        <w:rPr>
          <w:color w:val="22272F"/>
        </w:rPr>
        <w:t>;</w:t>
      </w:r>
    </w:p>
    <w:p w14:paraId="33489DE9" w14:textId="6D51EAAF" w:rsidR="00C723B2" w:rsidRPr="00C723B2" w:rsidRDefault="00C723B2" w:rsidP="00C005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723B2"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 декабря 2014 г. № 1599);</w:t>
      </w:r>
    </w:p>
    <w:p w14:paraId="1CF05C0F" w14:textId="77777777" w:rsidR="00F85D79" w:rsidRPr="00C723B2" w:rsidRDefault="00F85D79" w:rsidP="00F85D79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C723B2">
        <w:t>Профессиональный стандарт педагога-психолога, утвержденный Приказом Министерства труда и социальной защиты РФ от 24.07.2015 №514н;</w:t>
      </w:r>
    </w:p>
    <w:p w14:paraId="2D77871B" w14:textId="77777777" w:rsidR="00C723B2" w:rsidRDefault="00C723B2" w:rsidP="00C723B2">
      <w:pPr>
        <w:spacing w:line="276" w:lineRule="auto"/>
        <w:ind w:left="720"/>
        <w:contextualSpacing/>
      </w:pPr>
    </w:p>
    <w:p w14:paraId="0D8A5A14" w14:textId="008B49FB" w:rsidR="00587F5C" w:rsidRDefault="00587F5C" w:rsidP="00C723B2">
      <w:pPr>
        <w:spacing w:line="276" w:lineRule="auto"/>
        <w:contextualSpacing/>
      </w:pPr>
    </w:p>
    <w:sectPr w:rsidR="00587F5C" w:rsidSect="00F85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7E3A1830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1A6"/>
    <w:multiLevelType w:val="hybridMultilevel"/>
    <w:tmpl w:val="7792AD6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0D57"/>
    <w:multiLevelType w:val="multilevel"/>
    <w:tmpl w:val="FAA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85449"/>
    <w:multiLevelType w:val="hybridMultilevel"/>
    <w:tmpl w:val="74EC09EC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D610D0D"/>
    <w:multiLevelType w:val="hybridMultilevel"/>
    <w:tmpl w:val="DCD0CB3A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5F79"/>
    <w:multiLevelType w:val="hybridMultilevel"/>
    <w:tmpl w:val="66DC687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79"/>
    <w:rsid w:val="000A7724"/>
    <w:rsid w:val="00166726"/>
    <w:rsid w:val="002319DE"/>
    <w:rsid w:val="002D00CE"/>
    <w:rsid w:val="003B29CF"/>
    <w:rsid w:val="003F717C"/>
    <w:rsid w:val="004D1C7E"/>
    <w:rsid w:val="005205A7"/>
    <w:rsid w:val="00574043"/>
    <w:rsid w:val="00587F5C"/>
    <w:rsid w:val="00886C07"/>
    <w:rsid w:val="008F5C5E"/>
    <w:rsid w:val="009A34F9"/>
    <w:rsid w:val="009E0821"/>
    <w:rsid w:val="00AD73A4"/>
    <w:rsid w:val="00AF158C"/>
    <w:rsid w:val="00C0058B"/>
    <w:rsid w:val="00C56760"/>
    <w:rsid w:val="00C723B2"/>
    <w:rsid w:val="00EE54FB"/>
    <w:rsid w:val="00EE792E"/>
    <w:rsid w:val="00F85D79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7E6"/>
  <w15:chartTrackingRefBased/>
  <w15:docId w15:val="{FAF807AE-D1C7-4FB8-AE70-A87335A0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5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5D79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D7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F85D79"/>
    <w:pPr>
      <w:ind w:left="720"/>
      <w:contextualSpacing/>
    </w:pPr>
  </w:style>
  <w:style w:type="table" w:styleId="a4">
    <w:name w:val="Table Grid"/>
    <w:basedOn w:val="a1"/>
    <w:uiPriority w:val="59"/>
    <w:rsid w:val="00F85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85D7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85D79"/>
    <w:rPr>
      <w:b/>
      <w:bCs/>
    </w:rPr>
  </w:style>
  <w:style w:type="paragraph" w:customStyle="1" w:styleId="HEADERTEXT">
    <w:name w:val=".HEADERTEXT"/>
    <w:rsid w:val="00F85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F85D79"/>
    <w:pPr>
      <w:spacing w:before="100" w:beforeAutospacing="1" w:after="100" w:afterAutospacing="1"/>
      <w:jc w:val="left"/>
    </w:pPr>
  </w:style>
  <w:style w:type="paragraph" w:styleId="a7">
    <w:name w:val="Normal (Web)"/>
    <w:basedOn w:val="a"/>
    <w:uiPriority w:val="99"/>
    <w:semiHidden/>
    <w:unhideWhenUsed/>
    <w:rsid w:val="004D1C7E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0A77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nobr">
    <w:name w:val="nobr"/>
    <w:basedOn w:val="a0"/>
    <w:rsid w:val="000A7724"/>
  </w:style>
  <w:style w:type="character" w:customStyle="1" w:styleId="20">
    <w:name w:val="Заголовок 2 Знак"/>
    <w:basedOn w:val="a0"/>
    <w:link w:val="2"/>
    <w:uiPriority w:val="9"/>
    <w:semiHidden/>
    <w:rsid w:val="009E08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6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ovospb.ru/" TargetMode="External"/><Relationship Id="rId13" Type="http://schemas.openxmlformats.org/officeDocument/2006/relationships/hyperlink" Target="https://ru.wikipedia.org/wiki/%D0%9E%D0%B1%D1%89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s://ru.wikipedia.org/wiki/%D0%9D%D0%B0%D0%B2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ru.wikipedia.org/wiki/%D0%97%D0%BD%D0%B0%D0%BD%D0%B8%D0%B5_(%D0%BF%D0%BE%D0%BD%D1%8F%D1%82%D0%B8%D0%B5)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1%D1%83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tatmak310358@yandex.ru</cp:lastModifiedBy>
  <cp:revision>7</cp:revision>
  <dcterms:created xsi:type="dcterms:W3CDTF">2018-09-10T20:01:00Z</dcterms:created>
  <dcterms:modified xsi:type="dcterms:W3CDTF">2019-10-21T21:34:00Z</dcterms:modified>
</cp:coreProperties>
</file>