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79" w:rsidRDefault="00F85D79" w:rsidP="00F85D79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Заседание </w:t>
      </w:r>
      <w:r>
        <w:rPr>
          <w:b/>
          <w:caps/>
          <w:spacing w:val="40"/>
        </w:rPr>
        <w:t>районн</w:t>
      </w:r>
      <w:r>
        <w:rPr>
          <w:b/>
          <w:caps/>
          <w:spacing w:val="40"/>
        </w:rPr>
        <w:t>ого</w:t>
      </w:r>
      <w:r>
        <w:rPr>
          <w:b/>
          <w:caps/>
          <w:spacing w:val="40"/>
        </w:rPr>
        <w:t xml:space="preserve"> </w:t>
      </w:r>
      <w:r>
        <w:rPr>
          <w:b/>
          <w:caps/>
          <w:spacing w:val="40"/>
        </w:rPr>
        <w:t>методического объединения</w:t>
      </w:r>
    </w:p>
    <w:p w:rsidR="00F85D79" w:rsidRDefault="00F85D79" w:rsidP="00F85D79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ПЕДАГОГОВ-психологов </w:t>
      </w:r>
      <w:r w:rsidRPr="000C2B4B">
        <w:rPr>
          <w:b/>
          <w:caps/>
          <w:spacing w:val="40"/>
        </w:rPr>
        <w:t xml:space="preserve">образовательных </w:t>
      </w:r>
      <w:r>
        <w:rPr>
          <w:b/>
          <w:caps/>
          <w:spacing w:val="40"/>
        </w:rPr>
        <w:t>организаций</w:t>
      </w:r>
      <w:r w:rsidRPr="000C2B4B">
        <w:rPr>
          <w:b/>
          <w:caps/>
          <w:spacing w:val="40"/>
        </w:rPr>
        <w:t xml:space="preserve">  </w:t>
      </w:r>
    </w:p>
    <w:p w:rsidR="00F85D79" w:rsidRDefault="00F85D79" w:rsidP="00F85D79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КРАСНОСЕЛЬСКОГО РАЙОНА сАНКТ-ПЕТЕРБУРГА</w:t>
      </w:r>
    </w:p>
    <w:p w:rsidR="00F85D79" w:rsidRPr="000C2B4B" w:rsidRDefault="00F85D79" w:rsidP="00F85D79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</w:p>
    <w:p w:rsidR="00F85D79" w:rsidRPr="00D40035" w:rsidRDefault="00F85D79" w:rsidP="00F85D79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>14</w:t>
      </w:r>
      <w:r>
        <w:rPr>
          <w:b/>
        </w:rPr>
        <w:t>.09.1</w:t>
      </w:r>
      <w:r>
        <w:rPr>
          <w:b/>
        </w:rPr>
        <w:t>8</w:t>
      </w:r>
      <w:r>
        <w:rPr>
          <w:b/>
        </w:rPr>
        <w:t xml:space="preserve">                                                             </w:t>
      </w:r>
      <w:r w:rsidRPr="00D40035">
        <w:rPr>
          <w:b/>
        </w:rPr>
        <w:t xml:space="preserve">10.30                                                   ЦПМСС </w:t>
      </w:r>
    </w:p>
    <w:p w:rsidR="00F85D79" w:rsidRDefault="00F85D79" w:rsidP="00F85D79">
      <w:pPr>
        <w:tabs>
          <w:tab w:val="left" w:pos="142"/>
        </w:tabs>
        <w:ind w:firstLine="600"/>
        <w:outlineLvl w:val="0"/>
        <w:rPr>
          <w:b/>
        </w:rPr>
      </w:pPr>
    </w:p>
    <w:p w:rsidR="00F85D79" w:rsidRPr="004A0344" w:rsidRDefault="00F85D79" w:rsidP="00F85D79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Style w:val="a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535"/>
      </w:tblGrid>
      <w:tr w:rsidR="00F85D79" w:rsidTr="00587F5C">
        <w:tc>
          <w:tcPr>
            <w:tcW w:w="6238" w:type="dxa"/>
          </w:tcPr>
          <w:p w:rsidR="00F85D79" w:rsidRPr="001E5D52" w:rsidRDefault="00F85D79" w:rsidP="003C1685">
            <w:r>
              <w:t>Министерство образования и науки РФ</w:t>
            </w:r>
          </w:p>
        </w:tc>
        <w:tc>
          <w:tcPr>
            <w:tcW w:w="4535" w:type="dxa"/>
          </w:tcPr>
          <w:p w:rsidR="00F85D79" w:rsidRPr="001E5D52" w:rsidRDefault="00F85D79" w:rsidP="003C1685">
            <w:r w:rsidRPr="001C17CC">
              <w:t>http://</w:t>
            </w:r>
            <w:r>
              <w:t>минобрнауки.рф</w:t>
            </w:r>
          </w:p>
        </w:tc>
      </w:tr>
      <w:tr w:rsidR="00F85D79" w:rsidTr="00587F5C">
        <w:tc>
          <w:tcPr>
            <w:tcW w:w="6238" w:type="dxa"/>
          </w:tcPr>
          <w:p w:rsidR="00F85D79" w:rsidRDefault="00F85D79" w:rsidP="003C1685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535" w:type="dxa"/>
          </w:tcPr>
          <w:p w:rsidR="00F85D79" w:rsidRPr="003575D9" w:rsidRDefault="00F85D79" w:rsidP="003C1685">
            <w:r w:rsidRPr="003575D9">
              <w:rPr>
                <w:lang w:val="en-US"/>
              </w:rPr>
              <w:t>http://www.edu.ru</w:t>
            </w:r>
          </w:p>
        </w:tc>
      </w:tr>
      <w:tr w:rsidR="00F85D79" w:rsidTr="00F85D79">
        <w:tc>
          <w:tcPr>
            <w:tcW w:w="6238" w:type="dxa"/>
          </w:tcPr>
          <w:p w:rsidR="00F85D79" w:rsidRPr="001E5D52" w:rsidRDefault="00F85D79" w:rsidP="003C1685">
            <w:r>
              <w:t xml:space="preserve">Комитет по образованию Санкт-Петербурга </w:t>
            </w:r>
          </w:p>
        </w:tc>
        <w:tc>
          <w:tcPr>
            <w:tcW w:w="4535" w:type="dxa"/>
          </w:tcPr>
          <w:p w:rsidR="00F85D79" w:rsidRPr="00F85D79" w:rsidRDefault="00F85D79" w:rsidP="003C1685">
            <w:hyperlink r:id="rId5" w:history="1">
              <w:r w:rsidRPr="00F85D79">
                <w:rPr>
                  <w:rStyle w:val="a5"/>
                  <w:color w:val="auto"/>
                  <w:u w:val="none"/>
                </w:rPr>
                <w:t>http://k-obr.spb.ru/</w:t>
              </w:r>
            </w:hyperlink>
          </w:p>
        </w:tc>
      </w:tr>
      <w:tr w:rsidR="00F85D79" w:rsidTr="00F85D79">
        <w:tc>
          <w:tcPr>
            <w:tcW w:w="6238" w:type="dxa"/>
          </w:tcPr>
          <w:p w:rsidR="00F85D79" w:rsidRPr="001E5D52" w:rsidRDefault="00F85D79" w:rsidP="003C1685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http://www.rfdeti.ru/</w:t>
            </w:r>
          </w:p>
        </w:tc>
      </w:tr>
      <w:tr w:rsidR="00F85D79" w:rsidTr="00F85D79">
        <w:tc>
          <w:tcPr>
            <w:tcW w:w="6238" w:type="dxa"/>
          </w:tcPr>
          <w:p w:rsidR="00F85D79" w:rsidRPr="001E5D52" w:rsidRDefault="00F85D79" w:rsidP="003C1685">
            <w:r w:rsidRPr="001E5D52">
              <w:t>Уполномоченный по правам ребенка в СПб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http://www.spbdeti.org/</w:t>
            </w:r>
          </w:p>
        </w:tc>
      </w:tr>
      <w:tr w:rsidR="00F85D79" w:rsidTr="00F85D79">
        <w:tc>
          <w:tcPr>
            <w:tcW w:w="6238" w:type="dxa"/>
          </w:tcPr>
          <w:p w:rsidR="00F85D79" w:rsidRPr="001E5D52" w:rsidRDefault="00F85D79" w:rsidP="003C1685">
            <w:r>
              <w:t>СПб АППО</w:t>
            </w:r>
          </w:p>
        </w:tc>
        <w:tc>
          <w:tcPr>
            <w:tcW w:w="4535" w:type="dxa"/>
          </w:tcPr>
          <w:p w:rsidR="00F85D79" w:rsidRPr="00F85D79" w:rsidRDefault="00F85D79" w:rsidP="003C1685">
            <w:hyperlink r:id="rId6" w:history="1">
              <w:r w:rsidRPr="00F85D79">
                <w:rPr>
                  <w:rStyle w:val="a5"/>
                  <w:color w:val="auto"/>
                  <w:u w:val="none"/>
                </w:rPr>
                <w:t>http://www.spbappo.ru/</w:t>
              </w:r>
            </w:hyperlink>
          </w:p>
        </w:tc>
      </w:tr>
      <w:tr w:rsidR="00F85D79" w:rsidTr="00F85D79">
        <w:tc>
          <w:tcPr>
            <w:tcW w:w="6238" w:type="dxa"/>
          </w:tcPr>
          <w:p w:rsidR="00F85D79" w:rsidRPr="00265D6C" w:rsidRDefault="00F85D79" w:rsidP="003C1685">
            <w:r w:rsidRPr="00265D6C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http://www.homekid.ru/</w:t>
            </w:r>
          </w:p>
        </w:tc>
      </w:tr>
      <w:tr w:rsidR="00F85D79" w:rsidTr="00F85D79">
        <w:tc>
          <w:tcPr>
            <w:tcW w:w="6238" w:type="dxa"/>
          </w:tcPr>
          <w:p w:rsidR="00F85D79" w:rsidRPr="00054243" w:rsidRDefault="00F85D79" w:rsidP="003C1685">
            <w:r w:rsidRPr="00054243">
              <w:t xml:space="preserve">Медиация в образовании 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http://www.mediationinedu.ru/</w:t>
            </w:r>
          </w:p>
        </w:tc>
      </w:tr>
      <w:tr w:rsidR="00F85D79" w:rsidTr="00F85D79">
        <w:tc>
          <w:tcPr>
            <w:tcW w:w="6238" w:type="dxa"/>
          </w:tcPr>
          <w:p w:rsidR="00F85D79" w:rsidRDefault="00F85D79" w:rsidP="003C1685">
            <w:r w:rsidRPr="001E5D52">
              <w:t xml:space="preserve">Фонд поддержки детей в трудной жизненной ситуации </w:t>
            </w:r>
          </w:p>
          <w:p w:rsidR="00F85D79" w:rsidRPr="001E5D52" w:rsidRDefault="00F85D79" w:rsidP="003C1685"/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http://fond-detyam.ru/</w:t>
            </w:r>
          </w:p>
        </w:tc>
      </w:tr>
      <w:tr w:rsidR="00F85D79" w:rsidTr="00F85D79">
        <w:tc>
          <w:tcPr>
            <w:tcW w:w="6238" w:type="dxa"/>
          </w:tcPr>
          <w:p w:rsidR="00F85D79" w:rsidRPr="001E5D52" w:rsidRDefault="00F85D79" w:rsidP="003C1685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535" w:type="dxa"/>
          </w:tcPr>
          <w:p w:rsidR="00F85D79" w:rsidRPr="00F85D79" w:rsidRDefault="00F85D79" w:rsidP="003C1685">
            <w:pPr>
              <w:jc w:val="center"/>
            </w:pPr>
            <w:r w:rsidRPr="00F85D79">
              <w:t>http://www.proforientator.ru/psycholog</w:t>
            </w:r>
          </w:p>
        </w:tc>
      </w:tr>
      <w:tr w:rsidR="00F85D79" w:rsidTr="00F85D79">
        <w:tc>
          <w:tcPr>
            <w:tcW w:w="6238" w:type="dxa"/>
          </w:tcPr>
          <w:p w:rsidR="00F85D79" w:rsidRPr="001E5D52" w:rsidRDefault="00F85D79" w:rsidP="003C1685">
            <w:r w:rsidRPr="001E5D52">
              <w:t xml:space="preserve">Детский кризисный центр </w:t>
            </w:r>
          </w:p>
        </w:tc>
        <w:tc>
          <w:tcPr>
            <w:tcW w:w="4535" w:type="dxa"/>
          </w:tcPr>
          <w:p w:rsidR="00F85D79" w:rsidRPr="00F85D79" w:rsidRDefault="00F85D79" w:rsidP="003C1685">
            <w:hyperlink r:id="rId7" w:history="1">
              <w:r w:rsidRPr="00F85D79">
                <w:rPr>
                  <w:rStyle w:val="a5"/>
                  <w:color w:val="auto"/>
                  <w:u w:val="none"/>
                </w:rPr>
                <w:t>http://deticenter.org/</w:t>
              </w:r>
            </w:hyperlink>
          </w:p>
        </w:tc>
      </w:tr>
      <w:tr w:rsidR="00F85D79" w:rsidTr="00F85D79">
        <w:tc>
          <w:tcPr>
            <w:tcW w:w="6238" w:type="dxa"/>
          </w:tcPr>
          <w:p w:rsidR="00F85D79" w:rsidRPr="008750CD" w:rsidRDefault="00F85D79" w:rsidP="003C1685">
            <w:r w:rsidRPr="008750CD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http://profcenter.spb.ru/</w:t>
            </w:r>
          </w:p>
        </w:tc>
      </w:tr>
      <w:tr w:rsidR="00F85D79" w:rsidTr="00F85D79">
        <w:tc>
          <w:tcPr>
            <w:tcW w:w="6238" w:type="dxa"/>
          </w:tcPr>
          <w:p w:rsidR="00F85D79" w:rsidRDefault="00F85D79" w:rsidP="003C1685">
            <w:pPr>
              <w:spacing w:before="150" w:after="150"/>
              <w:ind w:right="150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КЦСОН Красносельского района 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http://kcson.ucoz.org/</w:t>
            </w:r>
          </w:p>
        </w:tc>
      </w:tr>
      <w:tr w:rsidR="00F85D79" w:rsidTr="00F85D79">
        <w:tc>
          <w:tcPr>
            <w:tcW w:w="6238" w:type="dxa"/>
          </w:tcPr>
          <w:p w:rsidR="00F85D79" w:rsidRPr="001E5D52" w:rsidRDefault="00F85D79" w:rsidP="003C1685">
            <w:r>
              <w:t xml:space="preserve">Информационный портал о деятельности Домов Молодежи в Санкт-Петербурге 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http://spbpmk.ru/kluby/krasnosel_skij_rajon</w:t>
            </w:r>
          </w:p>
        </w:tc>
      </w:tr>
      <w:tr w:rsidR="00F85D79" w:rsidTr="00F85D79">
        <w:tc>
          <w:tcPr>
            <w:tcW w:w="6238" w:type="dxa"/>
          </w:tcPr>
          <w:p w:rsidR="00F85D79" w:rsidRPr="001E5D52" w:rsidRDefault="00F85D79" w:rsidP="003C1685">
            <w:pPr>
              <w:spacing w:before="150" w:after="150"/>
              <w:ind w:right="150"/>
              <w:outlineLvl w:val="0"/>
            </w:pPr>
            <w:r w:rsidRPr="008750CD">
              <w:rPr>
                <w:bCs/>
                <w:kern w:val="36"/>
              </w:rPr>
              <w:t>СПб ГБУ «Подростково-молодёжный центр «</w:t>
            </w:r>
            <w:proofErr w:type="spellStart"/>
            <w:r w:rsidRPr="008750CD">
              <w:rPr>
                <w:bCs/>
                <w:kern w:val="36"/>
              </w:rPr>
              <w:t>Лигово</w:t>
            </w:r>
            <w:proofErr w:type="spellEnd"/>
            <w:r w:rsidRPr="008750CD">
              <w:rPr>
                <w:bCs/>
                <w:kern w:val="36"/>
              </w:rPr>
              <w:t>»</w:t>
            </w:r>
          </w:p>
        </w:tc>
        <w:tc>
          <w:tcPr>
            <w:tcW w:w="4535" w:type="dxa"/>
          </w:tcPr>
          <w:p w:rsidR="00F85D79" w:rsidRPr="00F85D79" w:rsidRDefault="00F85D79" w:rsidP="003C1685">
            <w:hyperlink r:id="rId8" w:history="1">
              <w:r w:rsidRPr="00F85D79">
                <w:rPr>
                  <w:rStyle w:val="a5"/>
                  <w:color w:val="auto"/>
                  <w:u w:val="none"/>
                </w:rPr>
                <w:t>http://ligovospb.ru/</w:t>
              </w:r>
            </w:hyperlink>
          </w:p>
          <w:p w:rsidR="00F85D79" w:rsidRPr="00F85D79" w:rsidRDefault="00F85D79" w:rsidP="003C1685"/>
        </w:tc>
      </w:tr>
      <w:tr w:rsidR="00F85D79" w:rsidTr="00F85D79">
        <w:tc>
          <w:tcPr>
            <w:tcW w:w="6238" w:type="dxa"/>
          </w:tcPr>
          <w:p w:rsidR="00F85D79" w:rsidRPr="002D00CE" w:rsidRDefault="00F85D79" w:rsidP="003C1685">
            <w:pPr>
              <w:jc w:val="left"/>
              <w:rPr>
                <w:b/>
                <w:bCs/>
                <w:kern w:val="36"/>
              </w:rPr>
            </w:pPr>
            <w:r w:rsidRPr="002D00CE">
              <w:rPr>
                <w:rStyle w:val="a6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D00CE">
              <w:rPr>
                <w:rStyle w:val="a6"/>
                <w:b w:val="0"/>
                <w:color w:val="000000"/>
              </w:rPr>
              <w:t>Психометрика</w:t>
            </w:r>
            <w:proofErr w:type="spellEnd"/>
            <w:r w:rsidRPr="002D00CE">
              <w:rPr>
                <w:rStyle w:val="a6"/>
                <w:b w:val="0"/>
                <w:color w:val="000000"/>
              </w:rPr>
              <w:t>» 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http://psycho-mir.ru</w:t>
            </w:r>
          </w:p>
        </w:tc>
      </w:tr>
      <w:tr w:rsidR="00F85D79" w:rsidTr="00F85D79">
        <w:tc>
          <w:tcPr>
            <w:tcW w:w="6238" w:type="dxa"/>
          </w:tcPr>
          <w:p w:rsidR="00F85D79" w:rsidRPr="003575D9" w:rsidRDefault="00F85D79" w:rsidP="003C1685">
            <w:pPr>
              <w:pStyle w:val="3"/>
              <w:shd w:val="clear" w:color="auto" w:fill="FFFFFF"/>
              <w:spacing w:before="180"/>
              <w:ind w:right="150"/>
              <w:jc w:val="both"/>
              <w:outlineLvl w:val="2"/>
              <w:rPr>
                <w:b w:val="0"/>
                <w:color w:val="auto"/>
              </w:rPr>
            </w:pPr>
            <w:proofErr w:type="spellStart"/>
            <w:r w:rsidRPr="0035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Psyera</w:t>
            </w:r>
            <w:proofErr w:type="spellEnd"/>
            <w:r w:rsidRPr="0035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Гуманитарно-правовой портал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rPr>
                <w:lang w:val="en-US"/>
              </w:rPr>
              <w:t>http://psyera.ru</w:t>
            </w:r>
          </w:p>
        </w:tc>
        <w:bookmarkStart w:id="0" w:name="_GoBack"/>
        <w:bookmarkEnd w:id="0"/>
      </w:tr>
      <w:tr w:rsidR="00F85D79" w:rsidTr="00F85D79">
        <w:tc>
          <w:tcPr>
            <w:tcW w:w="6238" w:type="dxa"/>
          </w:tcPr>
          <w:p w:rsidR="00F85D79" w:rsidRPr="001F5F4C" w:rsidRDefault="00F85D79" w:rsidP="003C1685">
            <w:pPr>
              <w:pStyle w:val="3"/>
              <w:shd w:val="clear" w:color="auto" w:fill="FFFFFF"/>
              <w:spacing w:before="180"/>
              <w:ind w:right="15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535" w:type="dxa"/>
          </w:tcPr>
          <w:p w:rsidR="00F85D79" w:rsidRPr="00F85D79" w:rsidRDefault="00F85D79" w:rsidP="003C1685">
            <w:r w:rsidRPr="00F85D79">
              <w:t>https://psy.su/</w:t>
            </w:r>
          </w:p>
        </w:tc>
      </w:tr>
      <w:tr w:rsidR="002D00CE" w:rsidTr="00F85D79">
        <w:tc>
          <w:tcPr>
            <w:tcW w:w="6238" w:type="dxa"/>
          </w:tcPr>
          <w:p w:rsidR="002D00CE" w:rsidRPr="002D00CE" w:rsidRDefault="002D00CE" w:rsidP="003C1685">
            <w:pPr>
              <w:pStyle w:val="3"/>
              <w:shd w:val="clear" w:color="auto" w:fill="FFFFFF"/>
              <w:spacing w:before="180"/>
              <w:ind w:right="150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D0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ациональн</w:t>
            </w:r>
            <w:r w:rsidRPr="002D0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r w:rsidRPr="002D0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ассоциаци</w:t>
            </w:r>
            <w:r w:rsidRPr="002D0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D0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организаций и специалистов образования и науки (национальная ассоциация развития образования и науки</w:t>
            </w:r>
          </w:p>
        </w:tc>
        <w:tc>
          <w:tcPr>
            <w:tcW w:w="4535" w:type="dxa"/>
          </w:tcPr>
          <w:p w:rsidR="002D00CE" w:rsidRPr="002D00CE" w:rsidRDefault="002D00CE" w:rsidP="003C1685">
            <w:pPr>
              <w:rPr>
                <w:lang w:val="en-US"/>
              </w:rPr>
            </w:pPr>
            <w:r>
              <w:rPr>
                <w:lang w:val="en-US"/>
              </w:rPr>
              <w:t>https://naon.ru/net/</w:t>
            </w:r>
          </w:p>
        </w:tc>
      </w:tr>
    </w:tbl>
    <w:p w:rsidR="004D1C7E" w:rsidRDefault="004D1C7E" w:rsidP="00F85D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Используемые понятия</w:t>
      </w:r>
    </w:p>
    <w:p w:rsidR="004D1C7E" w:rsidRDefault="004D1C7E" w:rsidP="004D1C7E">
      <w:pPr>
        <w:pStyle w:val="a7"/>
        <w:spacing w:before="0" w:beforeAutospacing="0" w:after="0" w:afterAutospacing="0" w:line="334" w:lineRule="atLeast"/>
        <w:jc w:val="both"/>
      </w:pPr>
      <w:r w:rsidRPr="00C56760">
        <w:rPr>
          <w:b/>
          <w:bCs/>
          <w:i/>
        </w:rPr>
        <w:t>Стагнация</w:t>
      </w:r>
      <w:r w:rsidRPr="004D1C7E">
        <w:t xml:space="preserve"> (</w:t>
      </w:r>
      <w:hyperlink r:id="rId9" w:tooltip="Французский язык" w:history="1">
        <w:r w:rsidRPr="004D1C7E">
          <w:rPr>
            <w:rStyle w:val="a5"/>
            <w:color w:val="auto"/>
            <w:u w:val="none"/>
          </w:rPr>
          <w:t>фр.</w:t>
        </w:r>
      </w:hyperlink>
      <w:r w:rsidRPr="004D1C7E">
        <w:t> </w:t>
      </w:r>
      <w:r w:rsidRPr="004D1C7E">
        <w:rPr>
          <w:i/>
          <w:iCs/>
          <w:lang w:val="fr-FR"/>
        </w:rPr>
        <w:t>stagnation</w:t>
      </w:r>
      <w:r w:rsidRPr="004D1C7E">
        <w:t xml:space="preserve">, от </w:t>
      </w:r>
      <w:hyperlink r:id="rId10" w:tooltip="Латинский язык" w:history="1">
        <w:r w:rsidRPr="004D1C7E">
          <w:rPr>
            <w:rStyle w:val="a5"/>
            <w:color w:val="auto"/>
            <w:u w:val="none"/>
          </w:rPr>
          <w:t>лат.</w:t>
        </w:r>
      </w:hyperlink>
      <w:r w:rsidRPr="004D1C7E">
        <w:t> </w:t>
      </w:r>
      <w:r w:rsidRPr="004D1C7E">
        <w:rPr>
          <w:i/>
          <w:iCs/>
          <w:lang w:val="la-Latn"/>
        </w:rPr>
        <w:t>stagno</w:t>
      </w:r>
      <w:r w:rsidRPr="004D1C7E">
        <w:t xml:space="preserve"> — делаю неподвижным, останавливаю; </w:t>
      </w:r>
      <w:hyperlink r:id="rId11" w:tooltip="Латинский язык" w:history="1">
        <w:r w:rsidRPr="004D1C7E">
          <w:rPr>
            <w:rStyle w:val="a5"/>
            <w:color w:val="auto"/>
            <w:u w:val="none"/>
          </w:rPr>
          <w:t>лат.</w:t>
        </w:r>
      </w:hyperlink>
      <w:r w:rsidRPr="004D1C7E">
        <w:t> </w:t>
      </w:r>
      <w:r w:rsidRPr="004D1C7E">
        <w:rPr>
          <w:i/>
          <w:iCs/>
          <w:lang w:val="la-Latn"/>
        </w:rPr>
        <w:t>stagnum</w:t>
      </w:r>
      <w:r w:rsidRPr="004D1C7E">
        <w:t xml:space="preserve"> — стоячая вода): </w:t>
      </w:r>
    </w:p>
    <w:p w:rsidR="00C56760" w:rsidRPr="00C56760" w:rsidRDefault="00C56760" w:rsidP="00C56760">
      <w:pPr>
        <w:pStyle w:val="a7"/>
        <w:spacing w:before="0" w:beforeAutospacing="0" w:after="0" w:afterAutospacing="0" w:line="334" w:lineRule="atLeast"/>
        <w:jc w:val="both"/>
      </w:pPr>
      <w:r w:rsidRPr="00C56760">
        <w:rPr>
          <w:b/>
          <w:bCs/>
          <w:i/>
        </w:rPr>
        <w:t>Стагнация</w:t>
      </w:r>
      <w:r w:rsidRPr="00C56760">
        <w:t xml:space="preserve"> (</w:t>
      </w:r>
      <w:hyperlink r:id="rId12" w:tooltip="Латинский язык" w:history="1">
        <w:r w:rsidRPr="00C56760">
          <w:rPr>
            <w:rStyle w:val="a5"/>
            <w:color w:val="auto"/>
            <w:u w:val="none"/>
          </w:rPr>
          <w:t>лат.</w:t>
        </w:r>
      </w:hyperlink>
      <w:r w:rsidRPr="00C56760">
        <w:t> </w:t>
      </w:r>
      <w:r w:rsidRPr="00C56760">
        <w:rPr>
          <w:i/>
          <w:iCs/>
          <w:lang w:val="la-Latn"/>
        </w:rPr>
        <w:t>stagnatio</w:t>
      </w:r>
      <w:r w:rsidRPr="00C56760">
        <w:t xml:space="preserve"> — неподвижность, от </w:t>
      </w:r>
      <w:proofErr w:type="spellStart"/>
      <w:r w:rsidRPr="00C56760">
        <w:rPr>
          <w:i/>
          <w:iCs/>
        </w:rPr>
        <w:t>stagnum</w:t>
      </w:r>
      <w:proofErr w:type="spellEnd"/>
      <w:r w:rsidRPr="00C56760">
        <w:t xml:space="preserve"> — стоячая вода) — состояние </w:t>
      </w:r>
      <w:hyperlink r:id="rId13" w:tooltip="Экономика" w:history="1">
        <w:r w:rsidRPr="00C56760">
          <w:rPr>
            <w:rStyle w:val="a5"/>
            <w:color w:val="auto"/>
            <w:u w:val="none"/>
          </w:rPr>
          <w:t>экономики</w:t>
        </w:r>
      </w:hyperlink>
      <w:r w:rsidRPr="00C56760">
        <w:t>, характеризующееся застоем производства и торговли на протяжении длительного периода времени. Стагнация сопровождается увеличением численности безработных, снижением заработной платы и уровня жизни населени</w:t>
      </w:r>
      <w:r>
        <w:t>я</w:t>
      </w:r>
      <w:r w:rsidRPr="00C56760">
        <w:t xml:space="preserve">. </w:t>
      </w:r>
    </w:p>
    <w:p w:rsidR="00C56760" w:rsidRPr="00C56760" w:rsidRDefault="00C56760" w:rsidP="00C56760">
      <w:pPr>
        <w:pStyle w:val="a7"/>
        <w:spacing w:before="0" w:beforeAutospacing="0" w:after="104" w:afterAutospacing="0" w:line="334" w:lineRule="atLeast"/>
        <w:jc w:val="both"/>
      </w:pPr>
      <w:r w:rsidRPr="00C56760">
        <w:t xml:space="preserve">Выражается в нулевых или незначительных темпах роста, неизменной структуре экономики, её невосприимчивости к нововведениям, научно-техническому прогрессу. Состояние стагнации было характерно для экономики </w:t>
      </w:r>
      <w:hyperlink r:id="rId14" w:tooltip="США" w:history="1">
        <w:r w:rsidRPr="00C56760">
          <w:rPr>
            <w:rStyle w:val="a5"/>
            <w:color w:val="auto"/>
            <w:u w:val="none"/>
          </w:rPr>
          <w:t>США</w:t>
        </w:r>
      </w:hyperlink>
      <w:r w:rsidRPr="00C56760">
        <w:t xml:space="preserve"> в 1930-х годах, для советской экономики — в конце 1980-х годов. </w:t>
      </w:r>
    </w:p>
    <w:p w:rsidR="004D1C7E" w:rsidRPr="00C56760" w:rsidRDefault="004D1C7E" w:rsidP="00C56760">
      <w:pPr>
        <w:spacing w:after="21"/>
        <w:rPr>
          <w:color w:val="222222"/>
          <w:lang w:val="en-US"/>
        </w:rPr>
      </w:pPr>
      <w:hyperlink r:id="rId15" w:tooltip="Стагнация (психология) (страница отсутствует)" w:history="1">
        <w:r w:rsidRPr="00C56760">
          <w:rPr>
            <w:rStyle w:val="a5"/>
            <w:b/>
            <w:i/>
            <w:color w:val="auto"/>
            <w:u w:val="none"/>
          </w:rPr>
          <w:t xml:space="preserve">Стагнация </w:t>
        </w:r>
        <w:r w:rsidR="00C56760" w:rsidRPr="00C56760">
          <w:rPr>
            <w:rStyle w:val="a5"/>
            <w:b/>
            <w:i/>
            <w:color w:val="auto"/>
            <w:u w:val="none"/>
          </w:rPr>
          <w:t xml:space="preserve">в </w:t>
        </w:r>
        <w:r w:rsidRPr="00C56760">
          <w:rPr>
            <w:rStyle w:val="a5"/>
            <w:b/>
            <w:i/>
            <w:color w:val="auto"/>
            <w:u w:val="none"/>
          </w:rPr>
          <w:t>психологи</w:t>
        </w:r>
      </w:hyperlink>
      <w:r w:rsidR="00C56760" w:rsidRPr="00C56760">
        <w:rPr>
          <w:b/>
          <w:i/>
        </w:rPr>
        <w:t>и</w:t>
      </w:r>
      <w:r w:rsidRPr="00C56760">
        <w:rPr>
          <w:b/>
          <w:i/>
          <w:color w:val="222222"/>
        </w:rPr>
        <w:t> </w:t>
      </w:r>
      <w:r w:rsidRPr="00C56760">
        <w:rPr>
          <w:color w:val="222222"/>
        </w:rPr>
        <w:t>— застой социального роста и культуры человека или массовое унижение социума (народа) вышестоящими руководителями (властью) — создаваемое искусственным путём.</w:t>
      </w:r>
    </w:p>
    <w:p w:rsidR="00C56760" w:rsidRDefault="00C56760" w:rsidP="00C56760">
      <w:pPr>
        <w:rPr>
          <w:color w:val="000000"/>
          <w:bdr w:val="none" w:sz="0" w:space="0" w:color="auto" w:frame="1"/>
        </w:rPr>
      </w:pPr>
      <w:r w:rsidRPr="00C56760">
        <w:rPr>
          <w:b/>
          <w:bCs/>
          <w:i/>
          <w:color w:val="000000"/>
          <w:bdr w:val="none" w:sz="0" w:space="0" w:color="auto" w:frame="1"/>
        </w:rPr>
        <w:t>Личностная стагнация</w:t>
      </w:r>
      <w:r w:rsidRPr="00C56760">
        <w:rPr>
          <w:color w:val="000000"/>
        </w:rPr>
        <w:t xml:space="preserve"> - </w:t>
      </w:r>
      <w:r>
        <w:rPr>
          <w:color w:val="000000"/>
          <w:bdr w:val="none" w:sz="0" w:space="0" w:color="auto" w:frame="1"/>
        </w:rPr>
        <w:t>з</w:t>
      </w:r>
      <w:r w:rsidRPr="00C56760">
        <w:rPr>
          <w:color w:val="000000"/>
          <w:bdr w:val="none" w:sz="0" w:space="0" w:color="auto" w:frame="1"/>
        </w:rPr>
        <w:t xml:space="preserve">астой личностного роста человека, проявляющийся в неспособности и/или неготовности ставить новые жизненные цели, преодолевать новые (а не привычные) трудности, изменять свое отношение к тем или иным аспектам бытия; самоуспокоение. </w:t>
      </w:r>
    </w:p>
    <w:p w:rsidR="008F5C5E" w:rsidRDefault="008F5C5E" w:rsidP="00C56760">
      <w:pPr>
        <w:rPr>
          <w:color w:val="000000"/>
        </w:rPr>
      </w:pPr>
      <w:proofErr w:type="spellStart"/>
      <w:r w:rsidRPr="008F5C5E">
        <w:rPr>
          <w:b/>
          <w:i/>
          <w:color w:val="000000"/>
        </w:rPr>
        <w:t>Ремедиация</w:t>
      </w:r>
      <w:proofErr w:type="spellEnd"/>
      <w:r>
        <w:rPr>
          <w:color w:val="000000"/>
        </w:rPr>
        <w:t xml:space="preserve"> – биотехнология. Восстановление изначальных показателей почвы, воды или воздуха при ликвидации последствий загрязнения или ослаблении воздействия на окружающую среду.</w:t>
      </w:r>
    </w:p>
    <w:p w:rsidR="008F5C5E" w:rsidRDefault="008F5C5E" w:rsidP="00C56760">
      <w:pPr>
        <w:rPr>
          <w:b/>
          <w:i/>
          <w:color w:val="000000"/>
        </w:rPr>
      </w:pPr>
      <w:r w:rsidRPr="008F5C5E">
        <w:rPr>
          <w:b/>
          <w:i/>
          <w:color w:val="000000"/>
        </w:rPr>
        <w:t>Когнитивная реабилитация</w:t>
      </w:r>
      <w:r w:rsidRPr="008F5C5E">
        <w:rPr>
          <w:color w:val="000000"/>
        </w:rPr>
        <w:t xml:space="preserve"> как специфическая форма вмешательства впервые появилась в конце 1960-х, когда </w:t>
      </w:r>
      <w:proofErr w:type="spellStart"/>
      <w:r w:rsidRPr="008F5C5E">
        <w:rPr>
          <w:color w:val="000000"/>
        </w:rPr>
        <w:t>R.P.Wagner</w:t>
      </w:r>
      <w:proofErr w:type="spellEnd"/>
      <w:r w:rsidRPr="008F5C5E">
        <w:rPr>
          <w:color w:val="000000"/>
        </w:rPr>
        <w:t xml:space="preserve"> в качестве эксперимента попробовал провести четыре получасовых занятия на тренировку внимания и абстрактного мышления, используя метод условного подкрепления. В результате, у пациентов со сниженными когнитивными функциями, произошло заметное их улучшение. В середине 1980-х годов, в работе </w:t>
      </w:r>
      <w:proofErr w:type="spellStart"/>
      <w:r w:rsidRPr="008F5C5E">
        <w:rPr>
          <w:color w:val="000000"/>
        </w:rPr>
        <w:t>W.D.Spaulding</w:t>
      </w:r>
      <w:proofErr w:type="spellEnd"/>
      <w:r w:rsidRPr="008F5C5E">
        <w:rPr>
          <w:color w:val="000000"/>
        </w:rPr>
        <w:t xml:space="preserve"> и </w:t>
      </w:r>
      <w:proofErr w:type="spellStart"/>
      <w:r w:rsidRPr="008F5C5E">
        <w:rPr>
          <w:color w:val="000000"/>
        </w:rPr>
        <w:t>соавт</w:t>
      </w:r>
      <w:proofErr w:type="spellEnd"/>
      <w:r w:rsidRPr="008F5C5E">
        <w:rPr>
          <w:color w:val="000000"/>
        </w:rPr>
        <w:t xml:space="preserve">. были описаны когнитивные сферы, в которых у больных шизофренией наблюдался наибольший дефицит: внимание, восприятие, мышление. При этом, также отмечалось, что тренировка этих функций способствует их улучшению. С этого времени стало развиваться такое направление как </w:t>
      </w:r>
      <w:r w:rsidRPr="008F5C5E">
        <w:rPr>
          <w:b/>
          <w:i/>
          <w:color w:val="000000"/>
        </w:rPr>
        <w:t xml:space="preserve">«когнитивная </w:t>
      </w:r>
      <w:proofErr w:type="spellStart"/>
      <w:r w:rsidRPr="008F5C5E">
        <w:rPr>
          <w:b/>
          <w:i/>
          <w:color w:val="000000"/>
        </w:rPr>
        <w:t>ремедиация</w:t>
      </w:r>
      <w:proofErr w:type="spellEnd"/>
      <w:r w:rsidRPr="008F5C5E">
        <w:rPr>
          <w:b/>
          <w:i/>
          <w:color w:val="000000"/>
        </w:rPr>
        <w:t>»</w:t>
      </w:r>
      <w:r w:rsidRPr="008F5C5E">
        <w:rPr>
          <w:color w:val="000000"/>
        </w:rPr>
        <w:t xml:space="preserve"> и разрабатываться широкий круг реабилитационных подходов. Термины «когнитивный тренинг», «когнитивная </w:t>
      </w:r>
      <w:proofErr w:type="spellStart"/>
      <w:r w:rsidRPr="008F5C5E">
        <w:rPr>
          <w:color w:val="000000"/>
        </w:rPr>
        <w:t>ремедиация</w:t>
      </w:r>
      <w:proofErr w:type="spellEnd"/>
      <w:r w:rsidRPr="008F5C5E">
        <w:rPr>
          <w:color w:val="000000"/>
        </w:rPr>
        <w:t xml:space="preserve">» и «когнитивная реабилитация» взаимозаменяемы в литературе и в клинической практике. В настоящее время </w:t>
      </w:r>
      <w:r w:rsidRPr="008F5C5E">
        <w:rPr>
          <w:b/>
          <w:i/>
          <w:color w:val="000000"/>
        </w:rPr>
        <w:t xml:space="preserve">когнитивная </w:t>
      </w:r>
      <w:proofErr w:type="spellStart"/>
      <w:r w:rsidRPr="008F5C5E">
        <w:rPr>
          <w:b/>
          <w:i/>
          <w:color w:val="000000"/>
        </w:rPr>
        <w:t>ремедиация</w:t>
      </w:r>
      <w:proofErr w:type="spellEnd"/>
      <w:r w:rsidRPr="008F5C5E">
        <w:rPr>
          <w:b/>
          <w:i/>
          <w:color w:val="000000"/>
        </w:rPr>
        <w:t xml:space="preserve"> (КР) определяется как вмешательство, основанное на поведенческом тренинге, целью которого является восстановление или улучшение когнитивных функций: внимания, рабочей памяти, планирования и исполнительского функционирования за счет стимулирования обучения.</w:t>
      </w:r>
    </w:p>
    <w:p w:rsidR="00EE54FB" w:rsidRPr="00C56760" w:rsidRDefault="00EE54FB" w:rsidP="00C56760">
      <w:pPr>
        <w:rPr>
          <w:b/>
          <w:i/>
          <w:color w:val="000000"/>
        </w:rPr>
      </w:pPr>
    </w:p>
    <w:p w:rsidR="00F85D79" w:rsidRPr="00EE54FB" w:rsidRDefault="00F85D79" w:rsidP="00EE54FB">
      <w:pPr>
        <w:pStyle w:val="a3"/>
        <w:numPr>
          <w:ilvl w:val="0"/>
          <w:numId w:val="1"/>
        </w:numPr>
        <w:rPr>
          <w:b/>
        </w:rPr>
      </w:pPr>
      <w:r w:rsidRPr="00EE54FB">
        <w:rPr>
          <w:b/>
        </w:rPr>
        <w:t>Нормативно-правовая база психолого-педагогической деятельности</w:t>
      </w:r>
    </w:p>
    <w:p w:rsidR="00F85D79" w:rsidRPr="00F72F93" w:rsidRDefault="00F85D79" w:rsidP="00F85D79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F85D79" w:rsidRPr="00F72F93" w:rsidRDefault="00F85D79" w:rsidP="00F85D79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F85D79" w:rsidRPr="00F72F93" w:rsidRDefault="00F85D79" w:rsidP="00F85D79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F85D79" w:rsidRPr="00F72F93" w:rsidRDefault="00F85D79" w:rsidP="00F85D79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 xml:space="preserve">Федеральный закон от 29.12.2012 № 273-ФЗ </w:t>
      </w:r>
      <w:r w:rsidRPr="00F72F93">
        <w:rPr>
          <w:bCs/>
        </w:rPr>
        <w:t>«Об образовании в Российской Федерации»;</w:t>
      </w:r>
      <w:r w:rsidRPr="00F72F93">
        <w:t xml:space="preserve"> </w:t>
      </w:r>
    </w:p>
    <w:p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23.05.2015 г.  № 497; </w:t>
      </w:r>
    </w:p>
    <w:p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Указ Президента Российской Федерации от 01.06.2012 № 761 «Национальная стратегия действий в интересах детей» на 2012-2017 годы;</w:t>
      </w:r>
    </w:p>
    <w:p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F85D79" w:rsidRPr="00F72F93" w:rsidRDefault="00F85D79" w:rsidP="00F85D79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F72F93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F85D79" w:rsidRPr="00F72F93" w:rsidRDefault="00F85D79" w:rsidP="00F85D79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F72F93"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План мероприятий («дорожная карта») «Изменения в отраслях социальной сферы, направленные на повышение эффективности в сфере образования и науки в Санкт-Петербурге на период 2013 - 2018 годов», утвержденный Постановлением Правительства Санкт-Петербурга от 23.04.2013 №32-рп (в редакции Постановлений Правительства Санкт-Петербурга от 16.05.2014 №378 и 04.06.2014 №453);</w:t>
      </w:r>
    </w:p>
    <w:p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Государственная программа Санкт-Петербурга "Развитие образования" на 2015-2020 гг. в редакции Постановления Правительства Санкт-Петербурга от 24.03.2015 №296;</w:t>
      </w:r>
    </w:p>
    <w:p w:rsidR="00F85D79" w:rsidRPr="00B767F7" w:rsidRDefault="00F85D79" w:rsidP="00F85D79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F72F93">
        <w:rPr>
          <w:rFonts w:eastAsia="Calibri"/>
          <w:color w:val="000000"/>
        </w:rPr>
        <w:t xml:space="preserve">Федеральный закон №120 </w:t>
      </w:r>
      <w:r w:rsidRPr="00F72F93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F72F93">
        <w:t>(с изменениями на 2 апреля 2014 года);</w:t>
      </w:r>
    </w:p>
    <w:p w:rsidR="00F85D79" w:rsidRPr="00F85D79" w:rsidRDefault="00F85D79" w:rsidP="00F85D79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310971">
        <w:rPr>
          <w:bCs/>
        </w:rPr>
        <w:lastRenderedPageBreak/>
        <w:t>Распоряжение Комитета по вопросам законности, правопорядка и безопасности от 18 января 2016 г. № 2-р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bCs/>
        </w:rPr>
        <w:t>;</w:t>
      </w:r>
    </w:p>
    <w:p w:rsidR="00F85D79" w:rsidRPr="00D07129" w:rsidRDefault="00F85D79" w:rsidP="00F85D79">
      <w:pPr>
        <w:numPr>
          <w:ilvl w:val="0"/>
          <w:numId w:val="2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F85D79" w:rsidRPr="00F72F93" w:rsidRDefault="00F85D79" w:rsidP="00F85D79">
      <w:pPr>
        <w:numPr>
          <w:ilvl w:val="0"/>
          <w:numId w:val="2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F85D79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:rsidR="00F85D79" w:rsidRPr="00D07129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:rsidR="00F85D79" w:rsidRPr="00F85D79" w:rsidRDefault="00F85D79" w:rsidP="00F85D79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F72F93">
        <w:t>Профессиональный стандарт педагога-психолога, утвержденный Приказом Министерства труда и социально</w:t>
      </w:r>
      <w:r>
        <w:t>й защиты РФ от 24.07.2015 №514н</w:t>
      </w:r>
      <w:r>
        <w:t>;</w:t>
      </w:r>
    </w:p>
    <w:p w:rsidR="00F85D79" w:rsidRPr="00D07129" w:rsidRDefault="00F85D79" w:rsidP="00F85D79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19.12.2017 г.</w:t>
      </w:r>
      <w:r w:rsidR="003F717C">
        <w:t>;</w:t>
      </w:r>
    </w:p>
    <w:p w:rsidR="00F85D79" w:rsidRDefault="00F85D79" w:rsidP="00F85D79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Инструктивно-методическое письмо «Об организации деятельности по оказанию психолого-педагогической помощи обучающимся образовательных организаций Санкт-Петербурга»</w:t>
      </w:r>
      <w:r w:rsidR="003F717C">
        <w:t>;</w:t>
      </w:r>
    </w:p>
    <w:p w:rsidR="00F85D79" w:rsidRDefault="00F85D79" w:rsidP="00F85D79">
      <w:pPr>
        <w:numPr>
          <w:ilvl w:val="0"/>
          <w:numId w:val="2"/>
        </w:numPr>
        <w:spacing w:line="276" w:lineRule="auto"/>
        <w:contextualSpacing/>
      </w:pPr>
      <w:r>
        <w:rPr>
          <w:b/>
        </w:rPr>
        <w:t>Календарь образовательных событий, приуроченных к государственным</w:t>
      </w:r>
      <w:r w:rsidR="003F717C">
        <w:rPr>
          <w:b/>
        </w:rPr>
        <w:t xml:space="preserve"> и национальным праздникам Российской Федерации, памятным датам и событиям российской истории и культуры, на 2018-2019 учебный год. </w:t>
      </w:r>
      <w:r w:rsidR="003F717C" w:rsidRPr="003F717C">
        <w:t>Утвержден Министром просвещения РФ О.Ю. Васильевой</w:t>
      </w:r>
      <w:r w:rsidR="003F717C">
        <w:t>;</w:t>
      </w:r>
    </w:p>
    <w:p w:rsidR="004D1C7E" w:rsidRPr="003F717C" w:rsidRDefault="004D1C7E" w:rsidP="004D1C7E">
      <w:pPr>
        <w:numPr>
          <w:ilvl w:val="0"/>
          <w:numId w:val="2"/>
        </w:numPr>
        <w:spacing w:line="276" w:lineRule="auto"/>
        <w:contextualSpacing/>
      </w:pPr>
      <w:r>
        <w:rPr>
          <w:b/>
        </w:rPr>
        <w:t>Распоряжение Комитета по образованию Правительства Санкт</w:t>
      </w:r>
      <w:r w:rsidRPr="003F717C">
        <w:rPr>
          <w:b/>
        </w:rPr>
        <w:t>-Петербурга</w:t>
      </w:r>
      <w:r>
        <w:rPr>
          <w:b/>
        </w:rPr>
        <w:t xml:space="preserve"> от 27.07.2018 №2256-р «Об утверждении комплексного Плана мероприятий по профилактике правонарушений несовершеннолетних на 2018-2019 учебный год» </w:t>
      </w:r>
      <w:r w:rsidRPr="004D1C7E">
        <w:t>(с приложением)</w:t>
      </w:r>
      <w:r>
        <w:t>;</w:t>
      </w:r>
    </w:p>
    <w:p w:rsidR="003F717C" w:rsidRDefault="003F717C" w:rsidP="00F85D79">
      <w:pPr>
        <w:numPr>
          <w:ilvl w:val="0"/>
          <w:numId w:val="2"/>
        </w:numPr>
        <w:spacing w:line="276" w:lineRule="auto"/>
        <w:contextualSpacing/>
      </w:pPr>
      <w:r>
        <w:rPr>
          <w:b/>
        </w:rPr>
        <w:t>Распоряжение Комитета по образованию Правительства Санкт</w:t>
      </w:r>
      <w:r w:rsidRPr="003F717C">
        <w:rPr>
          <w:b/>
        </w:rPr>
        <w:t>-Петербурга</w:t>
      </w:r>
      <w:r>
        <w:rPr>
          <w:b/>
        </w:rPr>
        <w:t xml:space="preserve"> от 03.08.2018 №2327-р «Об утверждении Плана мероприятий по реализации дополнительных мер в области психолого-педагогического сопровождения несовершеннолетних по профилактике суицидального поведения на 2018-2019 учебный год» </w:t>
      </w:r>
      <w:r w:rsidRPr="003F717C">
        <w:t>(с приложением)</w:t>
      </w:r>
      <w:r w:rsidR="00587F5C">
        <w:t>;</w:t>
      </w:r>
    </w:p>
    <w:p w:rsidR="00587F5C" w:rsidRDefault="00587F5C" w:rsidP="00F85D79">
      <w:pPr>
        <w:numPr>
          <w:ilvl w:val="0"/>
          <w:numId w:val="2"/>
        </w:numPr>
        <w:spacing w:line="276" w:lineRule="auto"/>
        <w:contextualSpacing/>
      </w:pPr>
      <w:r>
        <w:rPr>
          <w:b/>
        </w:rPr>
        <w:t>Письмо национальной ассоциации организаций и специалистов образования и науки (национальная ассоциация развития образования и науки</w:t>
      </w:r>
      <w:r w:rsidR="002D00CE">
        <w:rPr>
          <w:b/>
        </w:rPr>
        <w:t>) от 25.05.2018 №25-05-18</w:t>
      </w:r>
      <w:r w:rsidR="002D00CE">
        <w:rPr>
          <w:b/>
          <w:lang w:val="en-US"/>
        </w:rPr>
        <w:t>/</w:t>
      </w:r>
      <w:r w:rsidR="002D00CE">
        <w:rPr>
          <w:b/>
        </w:rPr>
        <w:t>56345.</w:t>
      </w:r>
    </w:p>
    <w:sectPr w:rsidR="00587F5C" w:rsidSect="00F85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F4F"/>
    <w:multiLevelType w:val="hybridMultilevel"/>
    <w:tmpl w:val="0D26AD5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D57"/>
    <w:multiLevelType w:val="multilevel"/>
    <w:tmpl w:val="FAA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B85449"/>
    <w:multiLevelType w:val="hybridMultilevel"/>
    <w:tmpl w:val="74EC09EC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79"/>
    <w:rsid w:val="002D00CE"/>
    <w:rsid w:val="003B29CF"/>
    <w:rsid w:val="003F717C"/>
    <w:rsid w:val="004D1C7E"/>
    <w:rsid w:val="005205A7"/>
    <w:rsid w:val="00587F5C"/>
    <w:rsid w:val="008F5C5E"/>
    <w:rsid w:val="00AD73A4"/>
    <w:rsid w:val="00C56760"/>
    <w:rsid w:val="00EE54FB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30FC"/>
  <w15:chartTrackingRefBased/>
  <w15:docId w15:val="{FAF807AE-D1C7-4FB8-AE70-A87335A0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85D79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D7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List Paragraph"/>
    <w:basedOn w:val="a"/>
    <w:uiPriority w:val="34"/>
    <w:qFormat/>
    <w:rsid w:val="00F85D79"/>
    <w:pPr>
      <w:ind w:left="720"/>
      <w:contextualSpacing/>
    </w:pPr>
  </w:style>
  <w:style w:type="table" w:styleId="a4">
    <w:name w:val="Table Grid"/>
    <w:basedOn w:val="a1"/>
    <w:uiPriority w:val="59"/>
    <w:rsid w:val="00F85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85D7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F85D79"/>
    <w:rPr>
      <w:b/>
      <w:bCs/>
    </w:rPr>
  </w:style>
  <w:style w:type="paragraph" w:customStyle="1" w:styleId="HEADERTEXT">
    <w:name w:val=".HEADERTEXT"/>
    <w:rsid w:val="00F85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F85D79"/>
    <w:pPr>
      <w:spacing w:before="100" w:beforeAutospacing="1" w:after="100" w:afterAutospacing="1"/>
      <w:jc w:val="left"/>
    </w:pPr>
  </w:style>
  <w:style w:type="paragraph" w:styleId="a7">
    <w:name w:val="Normal (Web)"/>
    <w:basedOn w:val="a"/>
    <w:uiPriority w:val="99"/>
    <w:semiHidden/>
    <w:unhideWhenUsed/>
    <w:rsid w:val="004D1C7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govospb.ru/" TargetMode="External"/><Relationship Id="rId13" Type="http://schemas.openxmlformats.org/officeDocument/2006/relationships/hyperlink" Target="https://ru.wikipedia.org/wiki/%D0%AD%D0%BA%D0%BE%D0%BD%D0%BE%D0%BC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center.org/" TargetMode="External"/><Relationship Id="rId12" Type="http://schemas.openxmlformats.org/officeDocument/2006/relationships/hyperlink" Target="https://ru.wikipedia.org/wiki/%D0%9B%D0%B0%D1%82%D0%B8%D0%BD%D1%81%D0%BA%D0%B8%D0%B9_%D1%8F%D0%B7%D1%8B%D0%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11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hyperlink" Target="http://k-obr.spb.ru/" TargetMode="External"/><Relationship Id="rId15" Type="http://schemas.openxmlformats.org/officeDocument/2006/relationships/hyperlink" Target="https://ru.wikipedia.org/w/index.php?title=%D0%A1%D1%82%D0%B0%D0%B3%D0%BD%D0%B0%D1%86%D0%B8%D1%8F_(%D0%BF%D1%81%D0%B8%D1%85%D0%BE%D0%BB%D0%BE%D0%B3%D0%B8%D1%8F)&amp;action=edit&amp;redlink=1" TargetMode="Externa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1%86%D1%83%D0%B7%D1%81%D0%BA%D0%B8%D0%B9_%D1%8F%D0%B7%D1%8B%D0%BA" TargetMode="External"/><Relationship Id="rId14" Type="http://schemas.openxmlformats.org/officeDocument/2006/relationships/hyperlink" Target="https://ru.wikipedia.org/wiki/%D0%A1%D0%A8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2018-09-10T20:01:00Z</dcterms:created>
  <dcterms:modified xsi:type="dcterms:W3CDTF">2018-09-10T21:15:00Z</dcterms:modified>
</cp:coreProperties>
</file>